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73E1" w14:textId="77777777" w:rsidR="00932D3A" w:rsidRDefault="00B8176A">
      <w:pPr>
        <w:widowControl w:val="0"/>
        <w:spacing w:line="360" w:lineRule="atLeast"/>
        <w:jc w:val="center"/>
        <w:rPr>
          <w:rFonts w:ascii="Tms Rmn" w:hAnsi="Tms Rmn"/>
          <w:i/>
          <w:sz w:val="24"/>
        </w:rPr>
      </w:pPr>
      <w:r>
        <w:rPr>
          <w:rFonts w:ascii="Tms Rmn" w:hAnsi="Tms Rmn"/>
          <w:i/>
          <w:noProof/>
          <w:snapToGrid/>
          <w:sz w:val="24"/>
        </w:rPr>
        <w:pict w14:anchorId="71DE8B5D">
          <v:rect id="_x0000_s1026" style="position:absolute;left:0;text-align:left;margin-left:115.2pt;margin-top:36pt;width:16.95pt;height:53.4pt;z-index:-251662848;mso-position-horizontal-relative:page;mso-position-vertical-relative:page" o:allowincell="f" filled="f" stroked="f" strokecolor="white" strokeweight="6pt">
            <v:textbox inset="0,0,0,0">
              <w:txbxContent>
                <w:p w14:paraId="3F1AA6CD" w14:textId="77777777" w:rsidR="00932D3A" w:rsidRDefault="00932D3A">
                  <w:pPr>
                    <w:spacing w:line="130"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p>
                <w:p w14:paraId="7C7DEE9F" w14:textId="77777777" w:rsidR="00932D3A" w:rsidRDefault="00932D3A"/>
              </w:txbxContent>
            </v:textbox>
            <w10:wrap anchorx="page" anchory="page"/>
            <w10:anchorlock/>
          </v:rect>
        </w:pict>
      </w:r>
      <w:r w:rsidR="00932D3A">
        <w:rPr>
          <w:rFonts w:ascii="Tms Rmn" w:hAnsi="Tms Rmn"/>
          <w:i/>
          <w:sz w:val="24"/>
        </w:rPr>
        <w:t>Curriculum Vitae</w:t>
      </w:r>
    </w:p>
    <w:p w14:paraId="665F7280" w14:textId="77777777" w:rsidR="00932D3A" w:rsidRDefault="00932D3A">
      <w:pPr>
        <w:widowControl w:val="0"/>
        <w:spacing w:before="216" w:after="216" w:line="205" w:lineRule="atLeast"/>
        <w:jc w:val="center"/>
        <w:rPr>
          <w:rFonts w:ascii="Tms Rmn" w:hAnsi="Tms Rmn"/>
          <w:b/>
          <w:sz w:val="24"/>
        </w:rPr>
      </w:pPr>
      <w:r>
        <w:rPr>
          <w:rFonts w:ascii="Tms Rmn" w:hAnsi="Tms Rmn"/>
          <w:i/>
          <w:sz w:val="24"/>
        </w:rPr>
        <w:t>of</w:t>
      </w:r>
    </w:p>
    <w:p w14:paraId="76B88AC3" w14:textId="7A64AC19" w:rsidR="00932D3A" w:rsidRDefault="00B8176A">
      <w:pPr>
        <w:pStyle w:val="Heading3"/>
      </w:pPr>
      <w:r>
        <w:rPr>
          <w:noProof/>
          <w:snapToGrid/>
        </w:rPr>
        <w:pict w14:anchorId="01956D91">
          <v:rect id="_x0000_s1027" style="position:absolute;left:0;text-align:left;margin-left:36pt;margin-top:122.4pt;width:525.6pt;height:26.95pt;z-index:-251661824;mso-position-horizontal-relative:page;mso-position-vertical-relative:page" o:allowincell="f" fillcolor="#dfdfdf" stroked="f" strokecolor="#e5e5e5">
            <w10:wrap anchorx="page" anchory="page"/>
            <w10:anchorlock/>
          </v:rect>
        </w:pict>
      </w:r>
      <w:r w:rsidR="00932D3A">
        <w:t xml:space="preserve">Christine </w:t>
      </w:r>
      <w:r w:rsidR="00187519">
        <w:t xml:space="preserve">Anne </w:t>
      </w:r>
      <w:r w:rsidR="00932D3A">
        <w:t>Blackmore</w:t>
      </w:r>
      <w:r>
        <w:t xml:space="preserve"> B.A. (Hons), MITI</w:t>
      </w:r>
    </w:p>
    <w:p w14:paraId="20B05B1F" w14:textId="77777777" w:rsidR="00932D3A" w:rsidRDefault="00932D3A">
      <w:pPr>
        <w:widowControl w:val="0"/>
        <w:spacing w:line="288" w:lineRule="atLeast"/>
        <w:rPr>
          <w:rFonts w:ascii="Tms Rmn" w:hAnsi="Tms Rmn"/>
          <w:b/>
          <w:sz w:val="24"/>
        </w:rPr>
      </w:pPr>
    </w:p>
    <w:p w14:paraId="28A4668A" w14:textId="77777777" w:rsidR="00932D3A" w:rsidRDefault="00932D3A">
      <w:pPr>
        <w:widowControl w:val="0"/>
        <w:spacing w:line="288" w:lineRule="atLeast"/>
        <w:rPr>
          <w:rFonts w:ascii="Tms Rmn" w:hAnsi="Tms Rmn"/>
        </w:rPr>
      </w:pPr>
      <w:r>
        <w:rPr>
          <w:rFonts w:ascii="Arial" w:hAnsi="Arial"/>
          <w:b/>
        </w:rPr>
        <w:t>Address</w:t>
      </w:r>
      <w:r>
        <w:rPr>
          <w:rFonts w:ascii="Tms Rmn" w:hAnsi="Tms Rmn"/>
        </w:rPr>
        <w:tab/>
      </w:r>
      <w:r>
        <w:rPr>
          <w:rFonts w:ascii="Tms Rmn" w:hAnsi="Tms Rmn"/>
        </w:rPr>
        <w:tab/>
      </w:r>
      <w:r w:rsidR="00704A56">
        <w:rPr>
          <w:rFonts w:ascii="Tms Rmn" w:hAnsi="Tms Rmn"/>
        </w:rPr>
        <w:t xml:space="preserve">1 </w:t>
      </w:r>
      <w:proofErr w:type="spellStart"/>
      <w:r w:rsidR="00704A56">
        <w:rPr>
          <w:rFonts w:ascii="Tms Rmn" w:hAnsi="Tms Rmn"/>
        </w:rPr>
        <w:t>Welcombe</w:t>
      </w:r>
      <w:proofErr w:type="spellEnd"/>
      <w:r w:rsidR="00704A56">
        <w:rPr>
          <w:rFonts w:ascii="Tms Rmn" w:hAnsi="Tms Rmn"/>
        </w:rPr>
        <w:t xml:space="preserve"> Cottages, Mayfield Avenue, Stratford-upon-Avon CV37 6XF, </w:t>
      </w:r>
      <w:r>
        <w:rPr>
          <w:rFonts w:ascii="Tms Rmn" w:hAnsi="Tms Rmn"/>
        </w:rPr>
        <w:t xml:space="preserve">UK </w:t>
      </w:r>
    </w:p>
    <w:p w14:paraId="45FE9167" w14:textId="77777777" w:rsidR="00932D3A" w:rsidRDefault="00932D3A">
      <w:pPr>
        <w:widowControl w:val="0"/>
        <w:spacing w:line="288" w:lineRule="atLeast"/>
        <w:rPr>
          <w:rFonts w:ascii="Arial" w:hAnsi="Arial"/>
          <w:b/>
        </w:rPr>
      </w:pPr>
      <w:r>
        <w:rPr>
          <w:rFonts w:ascii="Arial" w:hAnsi="Arial"/>
          <w:b/>
        </w:rPr>
        <w:t>Tel</w:t>
      </w:r>
      <w:r>
        <w:rPr>
          <w:rFonts w:ascii="Arial" w:hAnsi="Arial"/>
          <w:b/>
        </w:rPr>
        <w:tab/>
      </w:r>
      <w:r>
        <w:rPr>
          <w:rFonts w:ascii="Arial" w:hAnsi="Arial"/>
          <w:b/>
        </w:rPr>
        <w:tab/>
      </w:r>
      <w:r>
        <w:rPr>
          <w:rFonts w:ascii="Arial" w:hAnsi="Arial"/>
          <w:b/>
        </w:rPr>
        <w:tab/>
      </w:r>
      <w:r>
        <w:rPr>
          <w:rFonts w:ascii="Tms Rmn" w:hAnsi="Tms Rmn"/>
        </w:rPr>
        <w:t>+44 (0)1</w:t>
      </w:r>
      <w:r w:rsidR="00704A56">
        <w:rPr>
          <w:rFonts w:ascii="Tms Rmn" w:hAnsi="Tms Rmn"/>
        </w:rPr>
        <w:t>789 268124</w:t>
      </w:r>
    </w:p>
    <w:p w14:paraId="521CEB04" w14:textId="77777777" w:rsidR="00932D3A" w:rsidRDefault="00B8176A">
      <w:pPr>
        <w:widowControl w:val="0"/>
        <w:spacing w:line="288" w:lineRule="atLeast"/>
        <w:rPr>
          <w:rFonts w:ascii="Tms Rmn" w:hAnsi="Tms Rmn"/>
        </w:rPr>
      </w:pPr>
      <w:r>
        <w:rPr>
          <w:rFonts w:ascii="Arial" w:hAnsi="Arial"/>
          <w:b/>
          <w:noProof/>
        </w:rPr>
        <w:pict w14:anchorId="5C991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4pt;margin-top:12.3pt;width:150pt;height:150pt;z-index:-251660800;mso-wrap-edited:f" wrapcoords="12096 0 4536 1404 3996 2160 2592 3456 1296 5184 432 6912 0 8640 -108 10368 -108 12096 324 13824 972 15552 1944 17280 3672 19008 3780 19440 7560 20736 8640 20736 7884 21168 7992 21384 9828 21492 12096 21492 12636 21492 15012 20844 17820 19116 17820 19008 18576 18576 19116 17604 16740 15552 17280 13824 21276 13176 21492 12528 20736 12096 21168 12096 21600 11232 21492 8640 20304 4752 19332 4320 17280 3024 17496 2268 17172 1620 14688 540 13068 0 12096 0" o:allowincell="f" fillcolor="window">
            <v:imagedata r:id="rId5" o:title=""/>
          </v:shape>
        </w:pict>
      </w:r>
      <w:r w:rsidR="00932D3A">
        <w:rPr>
          <w:rFonts w:ascii="Arial" w:hAnsi="Arial"/>
          <w:b/>
        </w:rPr>
        <w:t>E-mail</w:t>
      </w:r>
      <w:r w:rsidR="00932D3A">
        <w:rPr>
          <w:rFonts w:ascii="Tms Rmn" w:hAnsi="Tms Rmn"/>
        </w:rPr>
        <w:tab/>
      </w:r>
      <w:r w:rsidR="00932D3A">
        <w:rPr>
          <w:rFonts w:ascii="Tms Rmn" w:hAnsi="Tms Rmn"/>
        </w:rPr>
        <w:tab/>
      </w:r>
      <w:r w:rsidR="00932D3A">
        <w:rPr>
          <w:rFonts w:ascii="Tms Rmn" w:hAnsi="Tms Rmn"/>
        </w:rPr>
        <w:tab/>
      </w:r>
      <w:r w:rsidR="00932D3A">
        <w:t>christine@blackmore.uk.com</w:t>
      </w:r>
    </w:p>
    <w:p w14:paraId="3A70E70C" w14:textId="77777777" w:rsidR="00932D3A" w:rsidRDefault="00932D3A">
      <w:pPr>
        <w:widowControl w:val="0"/>
        <w:spacing w:line="288" w:lineRule="atLeast"/>
        <w:rPr>
          <w:rFonts w:ascii="Tms Rmn" w:hAnsi="Tms Rmn"/>
        </w:rPr>
      </w:pPr>
    </w:p>
    <w:p w14:paraId="185C9519" w14:textId="2B14E60E" w:rsidR="00932D3A" w:rsidRDefault="003C09C4">
      <w:pPr>
        <w:widowControl w:val="0"/>
        <w:spacing w:line="288" w:lineRule="atLeast"/>
        <w:rPr>
          <w:rFonts w:ascii="Tms Rmn" w:hAnsi="Tms Rmn"/>
        </w:rPr>
      </w:pPr>
      <w:r>
        <w:rPr>
          <w:rFonts w:ascii="Arial" w:hAnsi="Arial"/>
          <w:b/>
        </w:rPr>
        <w:t>Place</w:t>
      </w:r>
      <w:r w:rsidR="00932D3A">
        <w:rPr>
          <w:rFonts w:ascii="Arial" w:hAnsi="Arial"/>
          <w:b/>
        </w:rPr>
        <w:t xml:space="preserve"> of Birth</w:t>
      </w:r>
      <w:r w:rsidR="00932D3A">
        <w:rPr>
          <w:rFonts w:ascii="Tms Rmn" w:hAnsi="Tms Rmn"/>
        </w:rPr>
        <w:tab/>
      </w:r>
      <w:r w:rsidR="00932D3A">
        <w:rPr>
          <w:rFonts w:ascii="Tms Rmn" w:hAnsi="Tms Rmn"/>
        </w:rPr>
        <w:tab/>
        <w:t>Bradford, West Yorkshire</w:t>
      </w:r>
      <w:r>
        <w:rPr>
          <w:rFonts w:ascii="Tms Rmn" w:hAnsi="Tms Rmn"/>
        </w:rPr>
        <w:t>, UK</w:t>
      </w:r>
    </w:p>
    <w:p w14:paraId="32D09C7A" w14:textId="77777777" w:rsidR="00932D3A" w:rsidRDefault="00932D3A">
      <w:pPr>
        <w:widowControl w:val="0"/>
        <w:spacing w:line="288" w:lineRule="atLeast"/>
        <w:rPr>
          <w:rFonts w:ascii="Tms Rmn" w:hAnsi="Tms Rmn"/>
        </w:rPr>
      </w:pPr>
    </w:p>
    <w:p w14:paraId="080FB73C" w14:textId="77777777" w:rsidR="00932D3A" w:rsidRDefault="00932D3A">
      <w:pPr>
        <w:widowControl w:val="0"/>
        <w:spacing w:line="288" w:lineRule="atLeast"/>
        <w:rPr>
          <w:rFonts w:ascii="Tms Rmn" w:hAnsi="Tms Rmn"/>
        </w:rPr>
      </w:pPr>
      <w:r>
        <w:rPr>
          <w:rFonts w:ascii="Arial" w:hAnsi="Arial"/>
          <w:b/>
        </w:rPr>
        <w:t>Marital Status</w:t>
      </w:r>
      <w:r>
        <w:rPr>
          <w:rFonts w:ascii="Tms Rmn" w:hAnsi="Tms Rmn"/>
        </w:rPr>
        <w:tab/>
      </w:r>
      <w:r>
        <w:rPr>
          <w:rFonts w:ascii="Tms Rmn" w:hAnsi="Tms Rmn"/>
        </w:rPr>
        <w:tab/>
      </w:r>
      <w:r w:rsidR="00704A56">
        <w:rPr>
          <w:rFonts w:ascii="Tms Rmn" w:hAnsi="Tms Rmn"/>
        </w:rPr>
        <w:t>Widowed</w:t>
      </w:r>
      <w:r>
        <w:rPr>
          <w:rFonts w:ascii="Tms Rmn" w:hAnsi="Tms Rmn"/>
        </w:rPr>
        <w:t xml:space="preserve"> (née</w:t>
      </w:r>
      <w:r>
        <w:rPr>
          <w:rFonts w:ascii="Tms Rmn" w:hAnsi="Tms Rmn"/>
          <w:lang w:val="en-GB"/>
        </w:rPr>
        <w:t xml:space="preserve"> Rutley</w:t>
      </w:r>
      <w:r>
        <w:rPr>
          <w:rFonts w:ascii="Tms Rmn" w:hAnsi="Tms Rmn"/>
        </w:rPr>
        <w:t>)</w:t>
      </w:r>
    </w:p>
    <w:p w14:paraId="5DF53423" w14:textId="77777777" w:rsidR="00932D3A" w:rsidRDefault="00932D3A">
      <w:pPr>
        <w:widowControl w:val="0"/>
        <w:spacing w:line="288" w:lineRule="atLeast"/>
        <w:rPr>
          <w:rFonts w:ascii="Tms Rmn" w:hAnsi="Tms Rmn"/>
        </w:rPr>
      </w:pPr>
    </w:p>
    <w:p w14:paraId="22DE1D86" w14:textId="77777777" w:rsidR="00932D3A" w:rsidRDefault="00932D3A">
      <w:pPr>
        <w:widowControl w:val="0"/>
        <w:spacing w:line="288" w:lineRule="atLeast"/>
        <w:rPr>
          <w:rFonts w:ascii="Tms Rmn" w:hAnsi="Tms Rmn"/>
        </w:rPr>
      </w:pPr>
      <w:r>
        <w:rPr>
          <w:rFonts w:ascii="Arial" w:hAnsi="Arial"/>
          <w:b/>
        </w:rPr>
        <w:t>Children</w:t>
      </w:r>
      <w:r>
        <w:rPr>
          <w:rFonts w:ascii="Tms Rmn" w:hAnsi="Tms Rmn"/>
        </w:rPr>
        <w:tab/>
      </w:r>
      <w:r>
        <w:rPr>
          <w:rFonts w:ascii="Tms Rmn" w:hAnsi="Tms Rmn"/>
        </w:rPr>
        <w:tab/>
        <w:t>Jonathan (born and died 1989),</w:t>
      </w:r>
    </w:p>
    <w:p w14:paraId="3E1F6C5B" w14:textId="77777777" w:rsidR="00932D3A" w:rsidRDefault="00932D3A">
      <w:pPr>
        <w:widowControl w:val="0"/>
        <w:spacing w:line="288" w:lineRule="atLeast"/>
        <w:rPr>
          <w:rFonts w:ascii="Tms Rmn" w:hAnsi="Tms Rmn"/>
        </w:rPr>
      </w:pPr>
      <w:r>
        <w:rPr>
          <w:rFonts w:ascii="Tms Rmn" w:hAnsi="Tms Rmn"/>
        </w:rPr>
        <w:tab/>
      </w:r>
      <w:r>
        <w:rPr>
          <w:rFonts w:ascii="Tms Rmn" w:hAnsi="Tms Rmn"/>
        </w:rPr>
        <w:tab/>
      </w:r>
      <w:r>
        <w:rPr>
          <w:rFonts w:ascii="Tms Rmn" w:hAnsi="Tms Rmn"/>
        </w:rPr>
        <w:tab/>
        <w:t>Hannah and Claire (born and died 1990),</w:t>
      </w:r>
    </w:p>
    <w:p w14:paraId="568CAE42" w14:textId="77777777" w:rsidR="00932D3A" w:rsidRDefault="00932D3A">
      <w:pPr>
        <w:widowControl w:val="0"/>
        <w:spacing w:line="288" w:lineRule="atLeast"/>
        <w:rPr>
          <w:rFonts w:ascii="Tms Rmn" w:hAnsi="Tms Rmn"/>
        </w:rPr>
      </w:pPr>
      <w:r>
        <w:rPr>
          <w:rFonts w:ascii="Tms Rmn" w:hAnsi="Tms Rmn"/>
        </w:rPr>
        <w:tab/>
      </w:r>
      <w:r>
        <w:rPr>
          <w:rFonts w:ascii="Tms Rmn" w:hAnsi="Tms Rmn"/>
        </w:rPr>
        <w:tab/>
      </w:r>
      <w:r>
        <w:rPr>
          <w:rFonts w:ascii="Tms Rmn" w:hAnsi="Tms Rmn"/>
        </w:rPr>
        <w:tab/>
        <w:t>Catherine (born 5 November 1991)</w:t>
      </w:r>
    </w:p>
    <w:p w14:paraId="6E05F397" w14:textId="77777777" w:rsidR="00932D3A" w:rsidRDefault="00932D3A">
      <w:pPr>
        <w:widowControl w:val="0"/>
        <w:spacing w:line="288" w:lineRule="atLeast"/>
        <w:rPr>
          <w:rFonts w:ascii="Tms Rmn" w:hAnsi="Tms Rmn"/>
        </w:rPr>
      </w:pPr>
      <w:r>
        <w:rPr>
          <w:rFonts w:ascii="Tms Rmn" w:hAnsi="Tms Rmn"/>
        </w:rPr>
        <w:tab/>
      </w:r>
      <w:r>
        <w:rPr>
          <w:rFonts w:ascii="Tms Rmn" w:hAnsi="Tms Rmn"/>
        </w:rPr>
        <w:tab/>
      </w:r>
      <w:r>
        <w:rPr>
          <w:rFonts w:ascii="Tms Rmn" w:hAnsi="Tms Rmn"/>
        </w:rPr>
        <w:tab/>
        <w:t>Eleanor (born 29 November 1996)</w:t>
      </w:r>
    </w:p>
    <w:p w14:paraId="755ECAFC" w14:textId="77777777" w:rsidR="00932D3A" w:rsidRDefault="00932D3A">
      <w:pPr>
        <w:widowControl w:val="0"/>
        <w:spacing w:line="288" w:lineRule="atLeast"/>
        <w:rPr>
          <w:rFonts w:ascii="Tms Rmn" w:hAnsi="Tms Rmn"/>
        </w:rPr>
      </w:pPr>
    </w:p>
    <w:p w14:paraId="509E0B60" w14:textId="77777777" w:rsidR="00932D3A" w:rsidRDefault="00932D3A">
      <w:pPr>
        <w:widowControl w:val="0"/>
        <w:spacing w:line="288" w:lineRule="atLeast"/>
        <w:rPr>
          <w:rFonts w:ascii="Tms Rmn" w:hAnsi="Tms Rmn"/>
        </w:rPr>
      </w:pPr>
    </w:p>
    <w:p w14:paraId="5A273605" w14:textId="77777777" w:rsidR="00932D3A" w:rsidRDefault="00932D3A">
      <w:pPr>
        <w:widowControl w:val="0"/>
        <w:spacing w:line="288" w:lineRule="atLeast"/>
        <w:rPr>
          <w:rFonts w:ascii="Tms Rmn" w:hAnsi="Tms Rmn"/>
        </w:rPr>
      </w:pPr>
    </w:p>
    <w:p w14:paraId="2D5036FC" w14:textId="77777777" w:rsidR="00932D3A" w:rsidRDefault="00932D3A">
      <w:pPr>
        <w:widowControl w:val="0"/>
        <w:spacing w:line="288" w:lineRule="atLeast"/>
        <w:rPr>
          <w:rFonts w:ascii="Tms Rmn" w:hAnsi="Tms Rmn"/>
        </w:rPr>
      </w:pPr>
    </w:p>
    <w:p w14:paraId="795A1ADD" w14:textId="77777777" w:rsidR="00932D3A" w:rsidRDefault="00B8176A">
      <w:pPr>
        <w:widowControl w:val="0"/>
        <w:spacing w:line="288" w:lineRule="atLeast"/>
        <w:rPr>
          <w:rFonts w:ascii="Tms Rmn" w:hAnsi="Tms Rmn"/>
          <w:b/>
          <w:sz w:val="24"/>
        </w:rPr>
      </w:pPr>
      <w:r>
        <w:rPr>
          <w:noProof/>
          <w:snapToGrid/>
        </w:rPr>
        <w:pict w14:anchorId="77A29E98">
          <v:group id="_x0000_s1035" style="position:absolute;margin-left:-1in;margin-top:5.1pt;width:547.2pt;height:26.95pt;z-index:-251658752" coordorigin="720,13217" coordsize="10493,960" o:allowincell="f">
            <v:rect id="_x0000_s1036" style="position:absolute;left:720;top:13217;width:5515;height:960" fillcolor="#dfdfdf" stroked="f" strokecolor="#e5e5e5"/>
            <v:rect id="_x0000_s1037" style="position:absolute;left:5333;top:13318;width:5880;height:577" filled="f" stroked="f" strokecolor="white" strokeweight="6pt">
              <v:textbox inset="0,0,0,0">
                <w:txbxContent>
                  <w:p w14:paraId="357DBCE1" w14:textId="77777777" w:rsidR="00932D3A" w:rsidRDefault="00932D3A">
                    <w:pPr>
                      <w:ind w:left="2"/>
                      <w:rPr>
                        <w:spacing w:val="2"/>
                      </w:rPr>
                    </w:pPr>
                    <w:r>
                      <w:rPr>
                        <w:spacing w:val="2"/>
                        <w:sz w:val="40"/>
                      </w:rPr>
                      <w:t xml:space="preserve">. . . . . .. . . . . . . . . . . . . . . . . . . . .. . . . . . . . . . . . . . . . . . . . . . . .  </w:t>
                    </w:r>
                  </w:p>
                </w:txbxContent>
              </v:textbox>
            </v:rect>
          </v:group>
        </w:pict>
      </w:r>
    </w:p>
    <w:p w14:paraId="10C58EC4" w14:textId="77777777" w:rsidR="00932D3A" w:rsidRDefault="00932D3A">
      <w:pPr>
        <w:pStyle w:val="Heading2"/>
        <w:rPr>
          <w:rFonts w:ascii="Arial" w:hAnsi="Arial"/>
        </w:rPr>
      </w:pPr>
      <w:r>
        <w:rPr>
          <w:rFonts w:ascii="Arial" w:hAnsi="Arial"/>
        </w:rPr>
        <w:t>Education</w:t>
      </w:r>
    </w:p>
    <w:p w14:paraId="0602C00F" w14:textId="77777777" w:rsidR="00932D3A" w:rsidRDefault="00932D3A">
      <w:pPr>
        <w:widowControl w:val="0"/>
        <w:spacing w:line="288" w:lineRule="atLeast"/>
        <w:rPr>
          <w:rFonts w:ascii="Tms Rmn" w:hAnsi="Tms Rmn"/>
        </w:rPr>
      </w:pPr>
    </w:p>
    <w:p w14:paraId="328EC489" w14:textId="77777777" w:rsidR="00932D3A" w:rsidRDefault="00932D3A">
      <w:pPr>
        <w:widowControl w:val="0"/>
        <w:spacing w:line="288" w:lineRule="atLeast"/>
        <w:rPr>
          <w:rFonts w:ascii="Tms Rmn" w:hAnsi="Tms Rmn"/>
        </w:rPr>
      </w:pPr>
      <w:r>
        <w:rPr>
          <w:rFonts w:ascii="Tms Rmn" w:hAnsi="Tms Rmn"/>
        </w:rPr>
        <w:t>1969-1974</w:t>
      </w:r>
      <w:r>
        <w:rPr>
          <w:rFonts w:ascii="Tms Rmn" w:hAnsi="Tms Rmn"/>
        </w:rPr>
        <w:tab/>
        <w:t>Fulneck Girls' School, Pudsey, Leeds: ‘A’Levels in English, French &amp; German</w:t>
      </w:r>
    </w:p>
    <w:p w14:paraId="2A168161" w14:textId="77777777" w:rsidR="00932D3A" w:rsidRDefault="00932D3A">
      <w:pPr>
        <w:widowControl w:val="0"/>
        <w:spacing w:line="288" w:lineRule="atLeast"/>
        <w:rPr>
          <w:rFonts w:ascii="Tms Rmn" w:hAnsi="Tms Rmn"/>
        </w:rPr>
      </w:pPr>
    </w:p>
    <w:p w14:paraId="3C6E3643" w14:textId="77777777" w:rsidR="00932D3A" w:rsidRDefault="00932D3A">
      <w:pPr>
        <w:widowControl w:val="0"/>
        <w:spacing w:line="288" w:lineRule="atLeast"/>
        <w:rPr>
          <w:rFonts w:ascii="Tms Rmn" w:hAnsi="Tms Rmn"/>
        </w:rPr>
      </w:pPr>
      <w:r>
        <w:rPr>
          <w:rFonts w:ascii="Tms Rmn" w:hAnsi="Tms Rmn"/>
        </w:rPr>
        <w:t>1974-1977</w:t>
      </w:r>
      <w:r>
        <w:rPr>
          <w:rFonts w:ascii="Tms Rmn" w:hAnsi="Tms Rmn"/>
        </w:rPr>
        <w:tab/>
        <w:t>University of London: B.A. Combined Honours Degree in German &amp; French</w:t>
      </w:r>
    </w:p>
    <w:p w14:paraId="6B2481E0"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(Bedford College)</w:t>
      </w:r>
    </w:p>
    <w:p w14:paraId="729770E6" w14:textId="77777777" w:rsidR="00932D3A" w:rsidRDefault="00932D3A">
      <w:pPr>
        <w:widowControl w:val="0"/>
        <w:spacing w:line="288" w:lineRule="atLeast"/>
        <w:rPr>
          <w:rFonts w:ascii="Tms Rmn" w:hAnsi="Tms Rmn"/>
        </w:rPr>
      </w:pPr>
    </w:p>
    <w:p w14:paraId="36D31194" w14:textId="032B35D2" w:rsidR="00932D3A" w:rsidRDefault="00932D3A" w:rsidP="00956085">
      <w:pPr>
        <w:widowControl w:val="0"/>
        <w:spacing w:line="288" w:lineRule="atLeast"/>
        <w:ind w:left="1440" w:hanging="1440"/>
        <w:rPr>
          <w:rFonts w:ascii="Tms Rmn" w:hAnsi="Tms Rmn"/>
        </w:rPr>
      </w:pPr>
      <w:r>
        <w:rPr>
          <w:rFonts w:ascii="Tms Rmn" w:hAnsi="Tms Rmn"/>
        </w:rPr>
        <w:t>1977-78</w:t>
      </w:r>
      <w:r>
        <w:rPr>
          <w:rFonts w:ascii="Tms Rmn" w:hAnsi="Tms Rmn"/>
        </w:rPr>
        <w:tab/>
        <w:t>Polytechnic of the South Bank</w:t>
      </w:r>
      <w:r w:rsidR="00956085">
        <w:rPr>
          <w:rFonts w:ascii="Tms Rmn" w:hAnsi="Tms Rmn"/>
        </w:rPr>
        <w:t xml:space="preserve"> (now University of the South Bank</w:t>
      </w:r>
      <w:r>
        <w:rPr>
          <w:rFonts w:ascii="Tms Rmn" w:hAnsi="Tms Rmn"/>
        </w:rPr>
        <w:t>, London</w:t>
      </w:r>
      <w:r w:rsidR="00B8176A">
        <w:rPr>
          <w:rFonts w:ascii="Tms Rmn" w:hAnsi="Tms Rmn"/>
        </w:rPr>
        <w:t>)</w:t>
      </w:r>
      <w:r>
        <w:rPr>
          <w:rFonts w:ascii="Tms Rmn" w:hAnsi="Tms Rmn"/>
        </w:rPr>
        <w:t>: Graduate Secretary/Linguist Diploma</w:t>
      </w:r>
    </w:p>
    <w:p w14:paraId="5A563581" w14:textId="77777777" w:rsidR="00932D3A" w:rsidRDefault="00932D3A">
      <w:pPr>
        <w:widowControl w:val="0"/>
        <w:spacing w:line="288" w:lineRule="atLeast"/>
        <w:rPr>
          <w:rFonts w:ascii="Tms Rmn" w:hAnsi="Tms Rmn"/>
        </w:rPr>
      </w:pPr>
    </w:p>
    <w:p w14:paraId="384F6E6E" w14:textId="77777777" w:rsidR="00932D3A" w:rsidRDefault="00932D3A">
      <w:pPr>
        <w:widowControl w:val="0"/>
        <w:spacing w:line="288" w:lineRule="atLeast"/>
        <w:rPr>
          <w:rFonts w:ascii="Tms Rmn" w:hAnsi="Tms Rmn"/>
        </w:rPr>
      </w:pPr>
      <w:r>
        <w:rPr>
          <w:rFonts w:ascii="Tms Rmn" w:hAnsi="Tms Rmn"/>
        </w:rPr>
        <w:t>1979</w:t>
      </w:r>
      <w:r>
        <w:rPr>
          <w:rFonts w:ascii="Tms Rmn" w:hAnsi="Tms Rmn"/>
        </w:rPr>
        <w:tab/>
      </w:r>
      <w:r>
        <w:rPr>
          <w:rFonts w:ascii="Tms Rmn" w:hAnsi="Tms Rmn"/>
        </w:rPr>
        <w:tab/>
        <w:t>Admitted as an Associate of the Institute of Linguists</w:t>
      </w:r>
    </w:p>
    <w:p w14:paraId="5A4C4042" w14:textId="77777777" w:rsidR="00932D3A" w:rsidRDefault="00932D3A">
      <w:pPr>
        <w:widowControl w:val="0"/>
        <w:spacing w:line="288" w:lineRule="atLeast"/>
        <w:rPr>
          <w:rFonts w:ascii="Tms Rmn" w:hAnsi="Tms Rmn"/>
        </w:rPr>
      </w:pPr>
    </w:p>
    <w:p w14:paraId="3A4A1D10" w14:textId="2BBC5AC9" w:rsidR="00932D3A" w:rsidRDefault="00932D3A">
      <w:pPr>
        <w:widowControl w:val="0"/>
        <w:spacing w:line="288" w:lineRule="atLeast"/>
        <w:rPr>
          <w:rFonts w:ascii="Tms Rmn" w:hAnsi="Tms Rmn"/>
        </w:rPr>
      </w:pPr>
      <w:r>
        <w:rPr>
          <w:rFonts w:ascii="Tms Rmn" w:hAnsi="Tms Rmn"/>
        </w:rPr>
        <w:t>1979-80</w:t>
      </w:r>
      <w:r>
        <w:rPr>
          <w:rFonts w:ascii="Tms Rmn" w:hAnsi="Tms Rmn"/>
        </w:rPr>
        <w:tab/>
      </w:r>
      <w:r w:rsidR="00B8176A">
        <w:rPr>
          <w:rFonts w:ascii="Tms Rmn" w:hAnsi="Tms Rmn"/>
        </w:rPr>
        <w:tab/>
      </w:r>
      <w:bookmarkStart w:id="0" w:name="_GoBack"/>
      <w:bookmarkEnd w:id="0"/>
      <w:r>
        <w:rPr>
          <w:rFonts w:ascii="Tms Rmn" w:hAnsi="Tms Rmn"/>
        </w:rPr>
        <w:t>1-year intensive Dutch course with undergraduates at Bedford College,</w:t>
      </w:r>
    </w:p>
    <w:p w14:paraId="4849B6AB"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University of London</w:t>
      </w:r>
    </w:p>
    <w:p w14:paraId="4EF19F61" w14:textId="77777777" w:rsidR="00932D3A" w:rsidRDefault="00932D3A">
      <w:pPr>
        <w:widowControl w:val="0"/>
        <w:spacing w:line="288" w:lineRule="atLeast"/>
        <w:rPr>
          <w:rFonts w:ascii="Tms Rmn" w:hAnsi="Tms Rmn"/>
        </w:rPr>
      </w:pPr>
    </w:p>
    <w:p w14:paraId="267C1D3D" w14:textId="77777777" w:rsidR="00932D3A" w:rsidRDefault="00932D3A">
      <w:pPr>
        <w:widowControl w:val="0"/>
        <w:spacing w:line="288" w:lineRule="atLeast"/>
        <w:rPr>
          <w:rFonts w:ascii="Tms Rmn" w:hAnsi="Tms Rmn"/>
        </w:rPr>
      </w:pPr>
      <w:r>
        <w:rPr>
          <w:rFonts w:ascii="Tms Rmn" w:hAnsi="Tms Rmn"/>
        </w:rPr>
        <w:t>1991</w:t>
      </w:r>
      <w:r>
        <w:rPr>
          <w:rFonts w:ascii="Tms Rmn" w:hAnsi="Tms Rmn"/>
        </w:rPr>
        <w:tab/>
      </w:r>
      <w:r>
        <w:rPr>
          <w:rFonts w:ascii="Tms Rmn" w:hAnsi="Tms Rmn"/>
        </w:rPr>
        <w:tab/>
        <w:t>Admitted as Member of the Institute of Translation &amp; Interpreting</w:t>
      </w:r>
    </w:p>
    <w:p w14:paraId="027A6E34" w14:textId="77777777" w:rsidR="00932D3A" w:rsidRDefault="00932D3A">
      <w:pPr>
        <w:widowControl w:val="0"/>
        <w:spacing w:line="288" w:lineRule="atLeast"/>
        <w:rPr>
          <w:rFonts w:ascii="Tms Rmn" w:hAnsi="Tms Rmn"/>
        </w:rPr>
      </w:pPr>
      <w:r>
        <w:rPr>
          <w:rFonts w:ascii="Tms Rmn" w:hAnsi="Tms Rmn"/>
        </w:rPr>
        <w:br w:type="page"/>
      </w:r>
    </w:p>
    <w:p w14:paraId="2DE2677B" w14:textId="77777777" w:rsidR="00932D3A" w:rsidRDefault="00B8176A">
      <w:pPr>
        <w:pStyle w:val="Heading2"/>
        <w:rPr>
          <w:rFonts w:ascii="Arial" w:hAnsi="Arial"/>
        </w:rPr>
      </w:pPr>
      <w:r>
        <w:rPr>
          <w:b w:val="0"/>
          <w:noProof/>
          <w:snapToGrid/>
        </w:rPr>
        <w:pict w14:anchorId="34AB2627">
          <v:group id="_x0000_s1029" style="position:absolute;margin-left:-1in;margin-top:-7.2pt;width:524.65pt;height:26.95pt;z-index:-251659776" coordorigin="720,13217" coordsize="10493,960" o:allowincell="f">
            <v:rect id="_x0000_s1030" style="position:absolute;left:720;top:13217;width:5515;height:960" fillcolor="#dfdfdf" stroked="f" strokecolor="#e5e5e5"/>
            <v:rect id="_x0000_s1031" style="position:absolute;left:5333;top:13318;width:5880;height:577" filled="f" stroked="f" strokecolor="white" strokeweight="6pt">
              <v:textbox inset="0,0,0,0">
                <w:txbxContent>
                  <w:p w14:paraId="7A9FB960" w14:textId="77777777" w:rsidR="00932D3A" w:rsidRDefault="00932D3A">
                    <w:pPr>
                      <w:ind w:left="2"/>
                      <w:rPr>
                        <w:spacing w:val="2"/>
                      </w:rPr>
                    </w:pPr>
                    <w:r>
                      <w:rPr>
                        <w:spacing w:val="2"/>
                        <w:sz w:val="40"/>
                      </w:rPr>
                      <w:t xml:space="preserve">. . . . . . . . . . . . . . . . . . . . . . . . . . . .  </w:t>
                    </w:r>
                  </w:p>
                </w:txbxContent>
              </v:textbox>
            </v:rect>
          </v:group>
        </w:pict>
      </w:r>
      <w:r w:rsidR="00932D3A">
        <w:rPr>
          <w:rFonts w:ascii="Arial" w:hAnsi="Arial"/>
        </w:rPr>
        <w:t>Work and Experience</w:t>
      </w:r>
    </w:p>
    <w:p w14:paraId="61A8A211" w14:textId="77777777" w:rsidR="00920A2B" w:rsidRDefault="00920A2B">
      <w:pPr>
        <w:widowControl w:val="0"/>
        <w:spacing w:line="288" w:lineRule="atLeast"/>
        <w:ind w:left="1440" w:hanging="1440"/>
        <w:rPr>
          <w:rFonts w:ascii="Tms Rmn" w:hAnsi="Tms Rmn"/>
        </w:rPr>
      </w:pPr>
    </w:p>
    <w:p w14:paraId="1D5E427D" w14:textId="7B318D03" w:rsidR="00920A2B" w:rsidRDefault="00920A2B">
      <w:pPr>
        <w:widowControl w:val="0"/>
        <w:spacing w:line="288" w:lineRule="atLeast"/>
        <w:ind w:left="1440" w:hanging="1440"/>
        <w:rPr>
          <w:rFonts w:ascii="Tms Rmn" w:hAnsi="Tms Rmn"/>
        </w:rPr>
      </w:pPr>
      <w:r>
        <w:rPr>
          <w:rFonts w:ascii="Tms Rmn" w:hAnsi="Tms Rmn"/>
        </w:rPr>
        <w:t>2010 to date</w:t>
      </w:r>
      <w:r>
        <w:rPr>
          <w:rFonts w:ascii="Tms Rmn" w:hAnsi="Tms Rmn"/>
        </w:rPr>
        <w:tab/>
      </w:r>
      <w:r w:rsidR="0073121E">
        <w:rPr>
          <w:rFonts w:ascii="Tms Rmn" w:hAnsi="Tms Rmn"/>
        </w:rPr>
        <w:t xml:space="preserve">Translation and revision of </w:t>
      </w:r>
      <w:r>
        <w:rPr>
          <w:rFonts w:ascii="Tms Rmn" w:hAnsi="Tms Rmn"/>
        </w:rPr>
        <w:t xml:space="preserve">French </w:t>
      </w:r>
      <w:r w:rsidR="0073121E">
        <w:rPr>
          <w:rFonts w:ascii="Tms Rmn" w:hAnsi="Tms Rmn"/>
        </w:rPr>
        <w:t>documents in</w:t>
      </w:r>
      <w:r>
        <w:rPr>
          <w:rFonts w:ascii="Tms Rmn" w:hAnsi="Tms Rmn"/>
        </w:rPr>
        <w:t xml:space="preserve">to English </w:t>
      </w:r>
      <w:r w:rsidR="0073121E">
        <w:rPr>
          <w:rFonts w:ascii="Tms Rmn" w:hAnsi="Tms Rmn"/>
        </w:rPr>
        <w:t xml:space="preserve">for SUEZ </w:t>
      </w:r>
      <w:proofErr w:type="spellStart"/>
      <w:r w:rsidR="0073121E">
        <w:rPr>
          <w:rFonts w:ascii="Tms Rmn" w:hAnsi="Tms Rmn"/>
        </w:rPr>
        <w:t>Environnement</w:t>
      </w:r>
      <w:proofErr w:type="spellEnd"/>
      <w:r w:rsidR="0073121E">
        <w:rPr>
          <w:rFonts w:ascii="Tms Rmn" w:hAnsi="Tms Rmn"/>
        </w:rPr>
        <w:t xml:space="preserve">, </w:t>
      </w:r>
      <w:proofErr w:type="spellStart"/>
      <w:r w:rsidR="0073121E">
        <w:rPr>
          <w:rFonts w:ascii="Tms Rmn" w:hAnsi="Tms Rmn"/>
        </w:rPr>
        <w:t>Sita</w:t>
      </w:r>
      <w:proofErr w:type="spellEnd"/>
      <w:r w:rsidR="0073121E">
        <w:rPr>
          <w:rFonts w:ascii="Tms Rmn" w:hAnsi="Tms Rmn"/>
        </w:rPr>
        <w:t xml:space="preserve"> and </w:t>
      </w:r>
      <w:r>
        <w:rPr>
          <w:rFonts w:ascii="Tms Rmn" w:hAnsi="Tms Rmn"/>
        </w:rPr>
        <w:t xml:space="preserve">translation </w:t>
      </w:r>
      <w:r w:rsidR="0073121E">
        <w:rPr>
          <w:rFonts w:ascii="Tms Rmn" w:hAnsi="Tms Rmn"/>
        </w:rPr>
        <w:t xml:space="preserve">from Dutch to English for INDAVER and other Dutch waste management and recycling companies; translation </w:t>
      </w:r>
      <w:r>
        <w:rPr>
          <w:rFonts w:ascii="Tms Rmn" w:hAnsi="Tms Rmn"/>
        </w:rPr>
        <w:t>work on academic papers for the Language Centre of the University of Warwick</w:t>
      </w:r>
      <w:r w:rsidR="0073121E">
        <w:rPr>
          <w:rFonts w:ascii="Tms Rmn" w:hAnsi="Tms Rmn"/>
        </w:rPr>
        <w:t xml:space="preserve"> until 2012 when it closed</w:t>
      </w:r>
      <w:r w:rsidR="00135F17">
        <w:rPr>
          <w:rFonts w:ascii="Tms Rmn" w:hAnsi="Tms Rmn"/>
        </w:rPr>
        <w:t xml:space="preserve">; taught English as a foreign language to students studying on the WMG Masters’ Degree </w:t>
      </w:r>
      <w:proofErr w:type="spellStart"/>
      <w:r w:rsidR="00135F17">
        <w:rPr>
          <w:rFonts w:ascii="Tms Rmn" w:hAnsi="Tms Rmn"/>
        </w:rPr>
        <w:t>programmes</w:t>
      </w:r>
      <w:proofErr w:type="spellEnd"/>
      <w:r w:rsidR="00135F17">
        <w:rPr>
          <w:rFonts w:ascii="Tms Rmn" w:hAnsi="Tms Rmn"/>
        </w:rPr>
        <w:t xml:space="preserve"> of the University of Warwick </w:t>
      </w:r>
    </w:p>
    <w:p w14:paraId="442986DB" w14:textId="77777777" w:rsidR="00920A2B" w:rsidRDefault="00920A2B">
      <w:pPr>
        <w:widowControl w:val="0"/>
        <w:spacing w:line="288" w:lineRule="atLeast"/>
        <w:ind w:left="1440" w:hanging="1440"/>
        <w:rPr>
          <w:rFonts w:ascii="Tms Rmn" w:hAnsi="Tms Rmn"/>
        </w:rPr>
      </w:pPr>
      <w:r>
        <w:rPr>
          <w:rFonts w:ascii="Tms Rmn" w:hAnsi="Tms Rmn"/>
        </w:rPr>
        <w:t>2009 to date</w:t>
      </w:r>
      <w:r>
        <w:rPr>
          <w:rFonts w:ascii="Tms Rmn" w:hAnsi="Tms Rmn"/>
        </w:rPr>
        <w:tab/>
        <w:t>French and German translation of historical papers and publications for the German Historical Institute, Paris</w:t>
      </w:r>
    </w:p>
    <w:p w14:paraId="08276A69" w14:textId="28F50F96" w:rsidR="00932D3A" w:rsidRDefault="00920A2B">
      <w:pPr>
        <w:widowControl w:val="0"/>
        <w:spacing w:line="288" w:lineRule="atLeast"/>
        <w:ind w:left="1440" w:hanging="1440"/>
        <w:rPr>
          <w:rFonts w:ascii="Tms Rmn" w:hAnsi="Tms Rmn"/>
        </w:rPr>
      </w:pPr>
      <w:r>
        <w:rPr>
          <w:rFonts w:ascii="Tms Rmn" w:hAnsi="Tms Rmn"/>
        </w:rPr>
        <w:t>2006 to date</w:t>
      </w:r>
      <w:r>
        <w:rPr>
          <w:rFonts w:ascii="Tms Rmn" w:hAnsi="Tms Rmn"/>
        </w:rPr>
        <w:tab/>
        <w:t>Editing and translation work carried out from French, Dutch and German for the Universities of Tilburg and Nijmegen, the Netherlands</w:t>
      </w:r>
      <w:r w:rsidR="00EC76D9">
        <w:rPr>
          <w:rFonts w:ascii="Tms Rmn" w:hAnsi="Tms Rmn"/>
        </w:rPr>
        <w:t>, and universit</w:t>
      </w:r>
      <w:r w:rsidR="00956085">
        <w:rPr>
          <w:rFonts w:ascii="Tms Rmn" w:hAnsi="Tms Rmn"/>
        </w:rPr>
        <w:t>ies</w:t>
      </w:r>
      <w:r w:rsidR="00EC76D9">
        <w:rPr>
          <w:rFonts w:ascii="Tms Rmn" w:hAnsi="Tms Rmn"/>
        </w:rPr>
        <w:t xml:space="preserve"> in Norway</w:t>
      </w:r>
      <w:r>
        <w:rPr>
          <w:rFonts w:ascii="Tms Rmn" w:hAnsi="Tms Rmn"/>
        </w:rPr>
        <w:t xml:space="preserve">. Subjects include theology, </w:t>
      </w:r>
      <w:r w:rsidR="00EC76D9">
        <w:rPr>
          <w:rFonts w:ascii="Tms Rmn" w:hAnsi="Tms Rmn"/>
        </w:rPr>
        <w:t xml:space="preserve">Bible translation and interpretation, </w:t>
      </w:r>
      <w:r>
        <w:rPr>
          <w:rFonts w:ascii="Tms Rmn" w:hAnsi="Tms Rmn"/>
        </w:rPr>
        <w:t>philosophy, sociology, history and environmental issues</w:t>
      </w:r>
    </w:p>
    <w:p w14:paraId="6B29F25E" w14:textId="77777777" w:rsidR="00920A2B" w:rsidRDefault="00920A2B">
      <w:pPr>
        <w:widowControl w:val="0"/>
        <w:spacing w:line="288" w:lineRule="atLeast"/>
        <w:ind w:left="1440" w:hanging="1440"/>
        <w:rPr>
          <w:rFonts w:ascii="Tms Rmn" w:hAnsi="Tms Rmn"/>
        </w:rPr>
      </w:pPr>
    </w:p>
    <w:p w14:paraId="4343F124" w14:textId="77777777" w:rsidR="00932D3A" w:rsidRDefault="00932D3A">
      <w:pPr>
        <w:widowControl w:val="0"/>
        <w:spacing w:line="288" w:lineRule="atLeast"/>
        <w:ind w:left="1440" w:hanging="1440"/>
        <w:rPr>
          <w:rFonts w:ascii="Tms Rmn" w:hAnsi="Tms Rmn"/>
        </w:rPr>
      </w:pPr>
      <w:r>
        <w:rPr>
          <w:rFonts w:ascii="Tms Rmn" w:hAnsi="Tms Rmn"/>
        </w:rPr>
        <w:t>Summer 2005</w:t>
      </w:r>
      <w:r>
        <w:rPr>
          <w:rFonts w:ascii="Tms Rmn" w:hAnsi="Tms Rmn"/>
        </w:rPr>
        <w:tab/>
        <w:t>CapDo e-learning software translation (company audits, personnel profiles)</w:t>
      </w:r>
    </w:p>
    <w:p w14:paraId="2086C89F" w14:textId="77777777" w:rsidR="00932D3A" w:rsidRDefault="00932D3A">
      <w:pPr>
        <w:widowControl w:val="0"/>
        <w:spacing w:line="288" w:lineRule="atLeast"/>
        <w:ind w:left="1440" w:hanging="1440"/>
        <w:rPr>
          <w:rFonts w:ascii="Tms Rmn" w:hAnsi="Tms Rmn"/>
        </w:rPr>
      </w:pPr>
    </w:p>
    <w:p w14:paraId="6DCB4DBB" w14:textId="79534B86" w:rsidR="00932D3A" w:rsidRDefault="00932D3A">
      <w:pPr>
        <w:widowControl w:val="0"/>
        <w:spacing w:line="288" w:lineRule="atLeast"/>
        <w:ind w:left="1440" w:hanging="1440"/>
        <w:rPr>
          <w:rFonts w:ascii="Tms Rmn" w:hAnsi="Tms Rmn"/>
        </w:rPr>
      </w:pPr>
      <w:r>
        <w:rPr>
          <w:rFonts w:ascii="Tms Rmn" w:hAnsi="Tms Rmn"/>
        </w:rPr>
        <w:t>November 2003</w:t>
      </w:r>
      <w:r w:rsidR="00956085">
        <w:rPr>
          <w:rFonts w:ascii="Tms Rmn" w:hAnsi="Tms Rmn"/>
        </w:rPr>
        <w:t xml:space="preserve"> </w:t>
      </w:r>
      <w:r>
        <w:rPr>
          <w:rFonts w:ascii="Tms Rmn" w:hAnsi="Tms Rmn"/>
        </w:rPr>
        <w:t xml:space="preserve">Awarded contract by Cambridge Publishing Management to join the team translating the French </w:t>
      </w:r>
      <w:r>
        <w:rPr>
          <w:rFonts w:ascii="Tms Rmn" w:hAnsi="Tms Rmn"/>
          <w:i/>
          <w:iCs/>
        </w:rPr>
        <w:t xml:space="preserve">Bénézit Dictionnaire des Artistes </w:t>
      </w:r>
      <w:r>
        <w:rPr>
          <w:rFonts w:ascii="Tms Rmn" w:hAnsi="Tms Rmn"/>
        </w:rPr>
        <w:t>into English</w:t>
      </w:r>
    </w:p>
    <w:p w14:paraId="2B71F433" w14:textId="77777777" w:rsidR="00932D3A" w:rsidRDefault="00932D3A">
      <w:pPr>
        <w:widowControl w:val="0"/>
        <w:spacing w:line="288" w:lineRule="atLeast"/>
        <w:ind w:left="1440" w:hanging="1440"/>
        <w:rPr>
          <w:rFonts w:ascii="Tms Rmn" w:hAnsi="Tms Rmn"/>
        </w:rPr>
      </w:pPr>
    </w:p>
    <w:p w14:paraId="4DB20658" w14:textId="77777777" w:rsidR="00932D3A" w:rsidRDefault="00932D3A">
      <w:pPr>
        <w:widowControl w:val="0"/>
        <w:spacing w:line="288" w:lineRule="atLeast"/>
        <w:ind w:left="1440" w:hanging="1440"/>
        <w:rPr>
          <w:rFonts w:ascii="Tms Rmn" w:hAnsi="Tms Rmn"/>
        </w:rPr>
      </w:pPr>
      <w:r>
        <w:rPr>
          <w:rFonts w:ascii="Tms Rmn" w:hAnsi="Tms Rmn"/>
        </w:rPr>
        <w:t>February 2001</w:t>
      </w:r>
      <w:r>
        <w:rPr>
          <w:rFonts w:ascii="Tms Rmn" w:hAnsi="Tms Rmn"/>
        </w:rPr>
        <w:tab/>
        <w:t>Accepted by BRUKER BioSpin MRI Ltd, Coventry, as external contractor for German to English translations of documentation on MRI scanners</w:t>
      </w:r>
    </w:p>
    <w:p w14:paraId="41AA3230" w14:textId="77777777" w:rsidR="00932D3A" w:rsidRDefault="00932D3A">
      <w:pPr>
        <w:widowControl w:val="0"/>
        <w:spacing w:line="288" w:lineRule="atLeast"/>
        <w:ind w:left="1440" w:hanging="1440"/>
        <w:rPr>
          <w:rFonts w:ascii="Tms Rmn" w:hAnsi="Tms Rmn"/>
        </w:rPr>
      </w:pPr>
      <w:r>
        <w:rPr>
          <w:rFonts w:ascii="Tms Rmn" w:hAnsi="Tms Rmn"/>
        </w:rPr>
        <w:t xml:space="preserve">  </w:t>
      </w:r>
    </w:p>
    <w:p w14:paraId="39543B92" w14:textId="77777777" w:rsidR="00932D3A" w:rsidRDefault="00932D3A">
      <w:pPr>
        <w:widowControl w:val="0"/>
        <w:spacing w:line="288" w:lineRule="atLeast"/>
        <w:ind w:left="1440" w:hanging="1440"/>
        <w:rPr>
          <w:rFonts w:ascii="Tms Rmn" w:hAnsi="Tms Rmn"/>
        </w:rPr>
      </w:pPr>
      <w:r>
        <w:rPr>
          <w:rFonts w:ascii="Tms Rmn" w:hAnsi="Tms Rmn"/>
        </w:rPr>
        <w:t>May 1999</w:t>
      </w:r>
      <w:r>
        <w:rPr>
          <w:rFonts w:ascii="Tms Rmn" w:hAnsi="Tms Rmn"/>
        </w:rPr>
        <w:tab/>
        <w:t xml:space="preserve">Contract awarded by ILS Paris to translate the quarterly </w:t>
      </w:r>
      <w:r>
        <w:rPr>
          <w:rFonts w:ascii="Tms Rmn" w:hAnsi="Tms Rmn"/>
          <w:i/>
          <w:iCs/>
        </w:rPr>
        <w:t>Label France</w:t>
      </w:r>
      <w:r>
        <w:rPr>
          <w:rFonts w:ascii="Tms Rmn" w:hAnsi="Tms Rmn"/>
        </w:rPr>
        <w:t xml:space="preserve"> magazine for the French Ministry for Foreign Affairs</w:t>
      </w:r>
    </w:p>
    <w:p w14:paraId="6F7E2B99" w14:textId="77777777" w:rsidR="00932D3A" w:rsidRDefault="00932D3A">
      <w:pPr>
        <w:widowControl w:val="0"/>
        <w:spacing w:line="288" w:lineRule="atLeast"/>
        <w:ind w:left="1440" w:hanging="1440"/>
        <w:rPr>
          <w:rFonts w:ascii="Tms Rmn" w:hAnsi="Tms Rmn"/>
        </w:rPr>
      </w:pPr>
    </w:p>
    <w:p w14:paraId="565B8B6F" w14:textId="77777777" w:rsidR="00932D3A" w:rsidRDefault="00932D3A">
      <w:pPr>
        <w:widowControl w:val="0"/>
        <w:spacing w:line="288" w:lineRule="atLeast"/>
        <w:rPr>
          <w:rFonts w:ascii="Tms Rmn" w:hAnsi="Tms Rmn"/>
        </w:rPr>
      </w:pPr>
      <w:r>
        <w:rPr>
          <w:rFonts w:ascii="Tms Rmn" w:hAnsi="Tms Rmn"/>
        </w:rPr>
        <w:t>February 1998</w:t>
      </w:r>
      <w:r>
        <w:rPr>
          <w:rFonts w:ascii="Tms Rmn" w:hAnsi="Tms Rmn"/>
        </w:rPr>
        <w:tab/>
        <w:t>Freelance contract awarded by Siemens UK Translation Services</w:t>
      </w:r>
    </w:p>
    <w:p w14:paraId="11010F19" w14:textId="77777777" w:rsidR="00932D3A" w:rsidRDefault="00932D3A">
      <w:pPr>
        <w:widowControl w:val="0"/>
        <w:spacing w:line="288" w:lineRule="atLeast"/>
        <w:ind w:left="720" w:firstLine="720"/>
        <w:rPr>
          <w:rFonts w:ascii="Tms Rmn" w:hAnsi="Tms Rmn"/>
        </w:rPr>
      </w:pPr>
      <w:r>
        <w:rPr>
          <w:rFonts w:ascii="Tms Rmn" w:hAnsi="Tms Rmn"/>
        </w:rPr>
        <w:tab/>
      </w:r>
      <w:r>
        <w:rPr>
          <w:rFonts w:ascii="Tms Rmn" w:hAnsi="Tms Rmn"/>
        </w:rPr>
        <w:tab/>
      </w:r>
    </w:p>
    <w:p w14:paraId="5854496E" w14:textId="49EA6A7B" w:rsidR="00932D3A" w:rsidRDefault="00932D3A" w:rsidP="00956085">
      <w:pPr>
        <w:widowControl w:val="0"/>
        <w:spacing w:line="288" w:lineRule="atLeast"/>
        <w:ind w:left="1440" w:hanging="1440"/>
        <w:rPr>
          <w:rFonts w:ascii="Tms Rmn" w:hAnsi="Tms Rmn"/>
        </w:rPr>
      </w:pPr>
      <w:r>
        <w:rPr>
          <w:rFonts w:ascii="Tms Rmn" w:hAnsi="Tms Rmn"/>
        </w:rPr>
        <w:t>October 1997</w:t>
      </w:r>
      <w:r>
        <w:rPr>
          <w:rFonts w:ascii="Tms Rmn" w:hAnsi="Tms Rmn"/>
        </w:rPr>
        <w:tab/>
        <w:t>Accepted as freelance translator from French into English by the European Commission</w:t>
      </w:r>
      <w:r w:rsidR="00956085">
        <w:rPr>
          <w:rFonts w:ascii="Tms Rmn" w:hAnsi="Tms Rmn"/>
        </w:rPr>
        <w:t xml:space="preserve"> </w:t>
      </w:r>
      <w:r>
        <w:rPr>
          <w:rFonts w:ascii="Tms Rmn" w:hAnsi="Tms Rmn"/>
        </w:rPr>
        <w:t>Translation Service, the European Parliament Directorate for Translation and</w:t>
      </w:r>
      <w:r w:rsidR="00956085">
        <w:rPr>
          <w:rFonts w:ascii="Tms Rmn" w:hAnsi="Tms Rmn"/>
        </w:rPr>
        <w:t xml:space="preserve"> </w:t>
      </w:r>
      <w:r>
        <w:rPr>
          <w:rFonts w:ascii="Tms Rmn" w:hAnsi="Tms Rmn"/>
        </w:rPr>
        <w:t>Terminology and from French and German by the Translation Centre for the Bodies of the European Communities</w:t>
      </w:r>
    </w:p>
    <w:p w14:paraId="741B330A" w14:textId="32CEF6C7" w:rsidR="00932D3A" w:rsidRDefault="00932D3A" w:rsidP="00956085">
      <w:pPr>
        <w:widowControl w:val="0"/>
        <w:spacing w:line="288" w:lineRule="atLeast"/>
        <w:ind w:left="1440"/>
        <w:rPr>
          <w:rFonts w:ascii="Tms Rmn" w:hAnsi="Tms Rmn"/>
          <w:iCs/>
        </w:rPr>
      </w:pPr>
      <w:r>
        <w:rPr>
          <w:rFonts w:ascii="Tms Rmn" w:hAnsi="Tms Rmn"/>
        </w:rPr>
        <w:t xml:space="preserve">French to English translation work from European Commission including </w:t>
      </w:r>
      <w:r>
        <w:rPr>
          <w:rFonts w:ascii="Tms Rmn" w:hAnsi="Tms Rmn"/>
          <w:i/>
        </w:rPr>
        <w:t>Citizen’s Guide</w:t>
      </w:r>
      <w:r w:rsidR="00956085">
        <w:rPr>
          <w:rFonts w:ascii="Tms Rmn" w:hAnsi="Tms Rmn"/>
          <w:i/>
        </w:rPr>
        <w:t xml:space="preserve"> </w:t>
      </w:r>
      <w:r>
        <w:rPr>
          <w:rFonts w:ascii="Tms Rmn" w:hAnsi="Tms Rmn"/>
          <w:i/>
        </w:rPr>
        <w:t>to Europe,</w:t>
      </w:r>
      <w:r>
        <w:rPr>
          <w:rFonts w:ascii="Tms Rmn" w:hAnsi="Tms Rmn"/>
        </w:rPr>
        <w:t xml:space="preserve"> </w:t>
      </w:r>
      <w:r>
        <w:rPr>
          <w:rFonts w:ascii="Tms Rmn" w:hAnsi="Tms Rmn"/>
          <w:i/>
        </w:rPr>
        <w:t>Europe in Ten Points, Enlargement of the European Union: Partnership for the</w:t>
      </w:r>
      <w:r w:rsidR="00956085">
        <w:rPr>
          <w:rFonts w:ascii="Tms Rmn" w:hAnsi="Tms Rmn"/>
          <w:i/>
        </w:rPr>
        <w:t xml:space="preserve"> </w:t>
      </w:r>
      <w:r>
        <w:rPr>
          <w:rFonts w:ascii="Tms Rmn" w:hAnsi="Tms Rmn"/>
          <w:i/>
        </w:rPr>
        <w:t xml:space="preserve">Accession of Ten Eastern European Countries, </w:t>
      </w:r>
      <w:r>
        <w:rPr>
          <w:rFonts w:ascii="Tms Rmn" w:hAnsi="Tms Rmn"/>
          <w:iCs/>
        </w:rPr>
        <w:t>various CEDEFOP documents, women’s</w:t>
      </w:r>
      <w:r w:rsidR="00956085">
        <w:rPr>
          <w:rFonts w:ascii="Tms Rmn" w:hAnsi="Tms Rmn"/>
          <w:iCs/>
        </w:rPr>
        <w:t xml:space="preserve"> i</w:t>
      </w:r>
      <w:r>
        <w:rPr>
          <w:rFonts w:ascii="Tms Rmn" w:hAnsi="Tms Rmn"/>
          <w:iCs/>
        </w:rPr>
        <w:t>ssues (e.g. Violence towards women and children, May 2001), education and training</w:t>
      </w:r>
      <w:r w:rsidR="00956085">
        <w:rPr>
          <w:rFonts w:ascii="Tms Rmn" w:hAnsi="Tms Rmn"/>
          <w:iCs/>
        </w:rPr>
        <w:t xml:space="preserve"> </w:t>
      </w:r>
      <w:r>
        <w:rPr>
          <w:rFonts w:ascii="Tms Rmn" w:hAnsi="Tms Rmn"/>
          <w:iCs/>
        </w:rPr>
        <w:t>policy</w:t>
      </w:r>
    </w:p>
    <w:p w14:paraId="5281FEAB"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European Parliament and Commission press releases, general communications</w:t>
      </w:r>
    </w:p>
    <w:p w14:paraId="6013BFA9" w14:textId="77777777" w:rsidR="00932D3A" w:rsidRDefault="00932D3A">
      <w:pPr>
        <w:widowControl w:val="0"/>
        <w:spacing w:line="288" w:lineRule="atLeast"/>
        <w:ind w:left="1440"/>
        <w:rPr>
          <w:rFonts w:ascii="Tms Rmn" w:hAnsi="Tms Rmn"/>
        </w:rPr>
      </w:pPr>
      <w:r>
        <w:rPr>
          <w:rFonts w:ascii="Tms Rmn" w:hAnsi="Tms Rmn"/>
        </w:rPr>
        <w:t>Patents, trade marks and general texts for the Office for Harmonisation of the Internal Market through the Translation Centre for the Bodies of the European Communities</w:t>
      </w:r>
    </w:p>
    <w:p w14:paraId="70AC928E" w14:textId="77777777" w:rsidR="00932D3A" w:rsidRDefault="00932D3A">
      <w:pPr>
        <w:widowControl w:val="0"/>
        <w:spacing w:line="288" w:lineRule="atLeast"/>
        <w:rPr>
          <w:rFonts w:ascii="Tms Rmn" w:hAnsi="Tms Rmn"/>
        </w:rPr>
      </w:pPr>
    </w:p>
    <w:p w14:paraId="277F3B76" w14:textId="77777777" w:rsidR="00932D3A" w:rsidRDefault="00932D3A">
      <w:pPr>
        <w:widowControl w:val="0"/>
        <w:spacing w:line="288" w:lineRule="atLeast"/>
        <w:rPr>
          <w:rFonts w:ascii="Tms Rmn" w:hAnsi="Tms Rmn"/>
        </w:rPr>
      </w:pPr>
      <w:r>
        <w:rPr>
          <w:rFonts w:ascii="Tms Rmn" w:hAnsi="Tms Rmn"/>
        </w:rPr>
        <w:t>1993 to date</w:t>
      </w:r>
      <w:r>
        <w:rPr>
          <w:rFonts w:ascii="Tms Rmn" w:hAnsi="Tms Rmn"/>
        </w:rPr>
        <w:tab/>
        <w:t>Freelance translator from French, German and Dutch into English</w:t>
      </w:r>
    </w:p>
    <w:p w14:paraId="5718EAAB"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Work commissioned by agencies including TransAction Ltd, Sheffield,</w:t>
      </w:r>
    </w:p>
    <w:p w14:paraId="71EF82ED"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The Brasshouse Centre, Birmingham, EXCEL Language Services, Saddleworth,</w:t>
      </w:r>
    </w:p>
    <w:p w14:paraId="0C7EB204"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 xml:space="preserve">APT TransTelex </w:t>
      </w:r>
      <w:proofErr w:type="gramStart"/>
      <w:r>
        <w:rPr>
          <w:rFonts w:ascii="Tms Rmn" w:hAnsi="Tms Rmn"/>
        </w:rPr>
        <w:t>Ltd ,</w:t>
      </w:r>
      <w:proofErr w:type="gramEnd"/>
      <w:r>
        <w:rPr>
          <w:rFonts w:ascii="Tms Rmn" w:hAnsi="Tms Rmn"/>
        </w:rPr>
        <w:t xml:space="preserve"> Lingua Franca (UK) Ltd and A F International Translation Services,</w:t>
      </w:r>
    </w:p>
    <w:p w14:paraId="737FF6ED"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London, Peak Translations, Stockport, Centre for International Communications,</w:t>
      </w:r>
    </w:p>
    <w:p w14:paraId="0F30DA23" w14:textId="77777777" w:rsidR="00932D3A" w:rsidRDefault="00932D3A">
      <w:pPr>
        <w:widowControl w:val="0"/>
        <w:spacing w:line="288" w:lineRule="atLeast"/>
        <w:ind w:left="1440"/>
        <w:rPr>
          <w:rFonts w:ascii="Tms Rmn" w:hAnsi="Tms Rmn"/>
        </w:rPr>
      </w:pPr>
      <w:r>
        <w:rPr>
          <w:rFonts w:ascii="Tms Rmn" w:hAnsi="Tms Rmn"/>
          <w:lang w:val="de-DE"/>
        </w:rPr>
        <w:t xml:space="preserve">Christchurch, Dekryptos S.A. N.V. and Translate International S.A. N.V, Brussels, Interlogos, Oberhausen, Global Communications, Brussels, Interlanguage, Italy.  </w:t>
      </w:r>
      <w:proofErr w:type="gramStart"/>
      <w:r>
        <w:rPr>
          <w:rFonts w:ascii="Tms Rmn" w:hAnsi="Tms Rmn"/>
        </w:rPr>
        <w:t>Also</w:t>
      </w:r>
      <w:proofErr w:type="gramEnd"/>
      <w:r>
        <w:rPr>
          <w:rFonts w:ascii="Tms Rmn" w:hAnsi="Tms Rmn"/>
        </w:rPr>
        <w:t xml:space="preserve"> </w:t>
      </w:r>
      <w:r>
        <w:rPr>
          <w:rFonts w:ascii="Tms Rmn" w:hAnsi="Tms Rmn"/>
        </w:rPr>
        <w:lastRenderedPageBreak/>
        <w:t>individual companies and solicitors</w:t>
      </w:r>
    </w:p>
    <w:p w14:paraId="602D23E4" w14:textId="77777777" w:rsidR="00932D3A" w:rsidRDefault="00932D3A">
      <w:pPr>
        <w:widowControl w:val="0"/>
        <w:spacing w:line="288" w:lineRule="atLeast"/>
        <w:ind w:left="720" w:firstLine="720"/>
        <w:rPr>
          <w:rFonts w:ascii="Tms Rmn" w:hAnsi="Tms Rmn"/>
        </w:rPr>
      </w:pPr>
    </w:p>
    <w:p w14:paraId="3EC6BDFE" w14:textId="77777777" w:rsidR="00932D3A" w:rsidRDefault="00932D3A">
      <w:pPr>
        <w:widowControl w:val="0"/>
        <w:spacing w:line="288" w:lineRule="atLeast"/>
        <w:rPr>
          <w:rFonts w:ascii="Tms Rmn" w:hAnsi="Tms Rmn"/>
        </w:rPr>
      </w:pPr>
      <w:r>
        <w:rPr>
          <w:rFonts w:ascii="Tms Rmn" w:hAnsi="Tms Rmn"/>
        </w:rPr>
        <w:t>1983-1993</w:t>
      </w:r>
      <w:r>
        <w:rPr>
          <w:rFonts w:ascii="Tms Rmn" w:hAnsi="Tms Rmn"/>
        </w:rPr>
        <w:tab/>
        <w:t>Founding Member and Co-Director of TransAction Cooperative Ltd,</w:t>
      </w:r>
    </w:p>
    <w:p w14:paraId="69737CC8"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Technical &amp; Commercial Translators and Interpreters, Sheffield</w:t>
      </w:r>
    </w:p>
    <w:p w14:paraId="0E86F7C0"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Translator from French, German and Dutch into English and interpreter in French</w:t>
      </w:r>
    </w:p>
    <w:p w14:paraId="6ADB3439"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Work commissioned on a regular basis by companies including British Steel,</w:t>
      </w:r>
    </w:p>
    <w:p w14:paraId="766F66BD"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Davy McKee (Sheffield) Ltd, GEC Alsthom Ltd, various local authorities including</w:t>
      </w:r>
    </w:p>
    <w:p w14:paraId="2AC56090"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Sheffield, Leeds, Barnsley, Wakefield.  Interpreting for Leeds, Sheffield, Lille and</w:t>
      </w:r>
    </w:p>
    <w:p w14:paraId="72F0F125" w14:textId="7E6EDDFE" w:rsidR="00932D3A" w:rsidRDefault="00932D3A" w:rsidP="00956085">
      <w:pPr>
        <w:widowControl w:val="0"/>
        <w:spacing w:line="288" w:lineRule="atLeast"/>
        <w:ind w:left="1440"/>
        <w:rPr>
          <w:rFonts w:ascii="Tms Rmn" w:hAnsi="Tms Rmn"/>
        </w:rPr>
      </w:pPr>
      <w:r>
        <w:rPr>
          <w:rFonts w:ascii="Tms Rmn" w:hAnsi="Tms Rmn"/>
        </w:rPr>
        <w:t xml:space="preserve">Dortmund City Councils at their town-twinning conferences in France, Germany and </w:t>
      </w:r>
      <w:r w:rsidR="00956085">
        <w:rPr>
          <w:rFonts w:ascii="Tms Rmn" w:hAnsi="Tms Rmn"/>
        </w:rPr>
        <w:t>t</w:t>
      </w:r>
      <w:r>
        <w:rPr>
          <w:rFonts w:ascii="Tms Rmn" w:hAnsi="Tms Rmn"/>
        </w:rPr>
        <w:t>he</w:t>
      </w:r>
      <w:r w:rsidR="00956085">
        <w:rPr>
          <w:rFonts w:ascii="Tms Rmn" w:hAnsi="Tms Rmn"/>
        </w:rPr>
        <w:t xml:space="preserve"> </w:t>
      </w:r>
      <w:r>
        <w:rPr>
          <w:rFonts w:ascii="Tms Rmn" w:hAnsi="Tms Rmn"/>
        </w:rPr>
        <w:t>UK. TransAction Ltd translates over 40 languages and is a member of the Association of</w:t>
      </w:r>
      <w:r w:rsidR="00956085">
        <w:rPr>
          <w:rFonts w:ascii="Tms Rmn" w:hAnsi="Tms Rmn"/>
        </w:rPr>
        <w:t xml:space="preserve"> </w:t>
      </w:r>
      <w:r>
        <w:rPr>
          <w:rFonts w:ascii="Tms Rmn" w:hAnsi="Tms Rmn"/>
        </w:rPr>
        <w:t>Translation Companies.</w:t>
      </w:r>
    </w:p>
    <w:p w14:paraId="20600098" w14:textId="77777777" w:rsidR="00932D3A" w:rsidRDefault="00932D3A">
      <w:pPr>
        <w:widowControl w:val="0"/>
        <w:spacing w:line="288" w:lineRule="atLeast"/>
        <w:rPr>
          <w:rFonts w:ascii="Tms Rmn" w:hAnsi="Tms Rmn"/>
        </w:rPr>
      </w:pPr>
    </w:p>
    <w:p w14:paraId="1E039B84" w14:textId="7E4766F6" w:rsidR="00932D3A" w:rsidRDefault="00932D3A">
      <w:pPr>
        <w:widowControl w:val="0"/>
        <w:spacing w:line="288" w:lineRule="atLeast"/>
        <w:rPr>
          <w:rFonts w:ascii="Tms Rmn" w:hAnsi="Tms Rmn"/>
        </w:rPr>
      </w:pPr>
      <w:r>
        <w:rPr>
          <w:rFonts w:ascii="Tms Rmn" w:hAnsi="Tms Rmn"/>
        </w:rPr>
        <w:t>1983-87</w:t>
      </w:r>
      <w:r>
        <w:rPr>
          <w:rFonts w:ascii="Tms Rmn" w:hAnsi="Tms Rmn"/>
        </w:rPr>
        <w:tab/>
        <w:t>Porter Valley Adult Education Institute: part-time tutor in French</w:t>
      </w:r>
    </w:p>
    <w:p w14:paraId="296C78BE" w14:textId="6BCBCD8A" w:rsidR="00932D3A" w:rsidRDefault="00932D3A" w:rsidP="00956085">
      <w:pPr>
        <w:widowControl w:val="0"/>
        <w:spacing w:line="288" w:lineRule="atLeast"/>
        <w:ind w:left="1440" w:hanging="1440"/>
        <w:rPr>
          <w:rFonts w:ascii="Tms Rmn" w:hAnsi="Tms Rmn"/>
        </w:rPr>
      </w:pPr>
      <w:r>
        <w:rPr>
          <w:rFonts w:ascii="Tms Rmn" w:hAnsi="Tms Rmn"/>
        </w:rPr>
        <w:t>1983-86</w:t>
      </w:r>
      <w:r>
        <w:rPr>
          <w:rFonts w:ascii="Tms Rmn" w:hAnsi="Tms Rmn"/>
        </w:rPr>
        <w:tab/>
        <w:t>Richmond College of Further Education, Sheffield: part-time tutor in Dutch</w:t>
      </w:r>
      <w:r w:rsidR="00956085">
        <w:rPr>
          <w:rFonts w:ascii="Tms Rmn" w:hAnsi="Tms Rmn"/>
        </w:rPr>
        <w:t xml:space="preserve"> </w:t>
      </w:r>
      <w:r>
        <w:rPr>
          <w:rFonts w:ascii="Tms Rmn" w:hAnsi="Tms Rmn"/>
        </w:rPr>
        <w:t>(Beginners),</w:t>
      </w:r>
      <w:r w:rsidR="00956085">
        <w:rPr>
          <w:rFonts w:ascii="Tms Rmn" w:hAnsi="Tms Rmn"/>
        </w:rPr>
        <w:t xml:space="preserve"> </w:t>
      </w:r>
      <w:r>
        <w:rPr>
          <w:rFonts w:ascii="Tms Rmn" w:hAnsi="Tms Rmn"/>
        </w:rPr>
        <w:t>French and German (‘A’ Level)</w:t>
      </w:r>
    </w:p>
    <w:p w14:paraId="4160E9E3" w14:textId="77777777" w:rsidR="00932D3A" w:rsidRDefault="00932D3A">
      <w:pPr>
        <w:widowControl w:val="0"/>
        <w:spacing w:line="288" w:lineRule="atLeast"/>
        <w:rPr>
          <w:rFonts w:ascii="Tms Rmn" w:hAnsi="Tms Rmn"/>
        </w:rPr>
      </w:pPr>
    </w:p>
    <w:p w14:paraId="3DF993A4" w14:textId="04991342" w:rsidR="00932D3A" w:rsidRDefault="00932D3A">
      <w:pPr>
        <w:widowControl w:val="0"/>
        <w:spacing w:line="288" w:lineRule="atLeast"/>
        <w:rPr>
          <w:rFonts w:ascii="Tms Rmn" w:hAnsi="Tms Rmn"/>
        </w:rPr>
      </w:pPr>
      <w:r>
        <w:rPr>
          <w:rFonts w:ascii="Tms Rmn" w:hAnsi="Tms Rmn"/>
        </w:rPr>
        <w:t>1986-89</w:t>
      </w:r>
      <w:r>
        <w:rPr>
          <w:rFonts w:ascii="Tms Rmn" w:hAnsi="Tms Rmn"/>
        </w:rPr>
        <w:tab/>
        <w:t>Committee Member on the Membership and Admissions Committee of the Institute of</w:t>
      </w:r>
    </w:p>
    <w:p w14:paraId="19D56749" w14:textId="429C27D9" w:rsidR="00932D3A" w:rsidRDefault="00932D3A" w:rsidP="00956085">
      <w:pPr>
        <w:widowControl w:val="0"/>
        <w:spacing w:line="288" w:lineRule="atLeast"/>
        <w:ind w:left="1440"/>
        <w:rPr>
          <w:rFonts w:ascii="Tms Rmn" w:hAnsi="Tms Rmn"/>
        </w:rPr>
      </w:pPr>
      <w:r>
        <w:rPr>
          <w:rFonts w:ascii="Tms Rmn" w:hAnsi="Tms Rmn"/>
        </w:rPr>
        <w:t>Linguists, responsible for Regional Societies liaison and organization of the 1989 National</w:t>
      </w:r>
      <w:r w:rsidR="00956085">
        <w:rPr>
          <w:rFonts w:ascii="Tms Rmn" w:hAnsi="Tms Rmn"/>
        </w:rPr>
        <w:t xml:space="preserve"> </w:t>
      </w:r>
      <w:r>
        <w:rPr>
          <w:rFonts w:ascii="Tms Rmn" w:hAnsi="Tms Rmn"/>
        </w:rPr>
        <w:t>AGM, Conference and Dinner in York</w:t>
      </w:r>
    </w:p>
    <w:p w14:paraId="2AE80854" w14:textId="77777777" w:rsidR="00932D3A" w:rsidRDefault="00932D3A">
      <w:pPr>
        <w:widowControl w:val="0"/>
        <w:spacing w:line="288" w:lineRule="atLeast"/>
        <w:rPr>
          <w:rFonts w:ascii="Tms Rmn" w:hAnsi="Tms Rmn"/>
        </w:rPr>
      </w:pPr>
    </w:p>
    <w:p w14:paraId="229449D2" w14:textId="7BB19090" w:rsidR="00932D3A" w:rsidRDefault="00932D3A">
      <w:pPr>
        <w:widowControl w:val="0"/>
        <w:spacing w:line="288" w:lineRule="atLeast"/>
        <w:rPr>
          <w:rFonts w:ascii="Tms Rmn" w:hAnsi="Tms Rmn"/>
        </w:rPr>
      </w:pPr>
      <w:r>
        <w:rPr>
          <w:rFonts w:ascii="Tms Rmn" w:hAnsi="Tms Rmn"/>
        </w:rPr>
        <w:t>1983-89</w:t>
      </w:r>
      <w:r>
        <w:rPr>
          <w:rFonts w:ascii="Tms Rmn" w:hAnsi="Tms Rmn"/>
        </w:rPr>
        <w:tab/>
        <w:t xml:space="preserve">Committee Member of the Yorkshire Regional Society of the Institute of Linguists, </w:t>
      </w:r>
    </w:p>
    <w:p w14:paraId="2DE0C5D2" w14:textId="6603D142" w:rsidR="00932D3A" w:rsidRDefault="00932D3A" w:rsidP="00956085">
      <w:pPr>
        <w:widowControl w:val="0"/>
        <w:spacing w:line="288" w:lineRule="atLeast"/>
        <w:ind w:left="1440"/>
        <w:rPr>
          <w:rFonts w:ascii="Tms Rmn" w:hAnsi="Tms Rmn"/>
        </w:rPr>
      </w:pPr>
      <w:r>
        <w:rPr>
          <w:rFonts w:ascii="Tms Rmn" w:hAnsi="Tms Rmn"/>
        </w:rPr>
        <w:t>responsible for liaison with the London headquarters and organization of local social events</w:t>
      </w:r>
    </w:p>
    <w:p w14:paraId="2311DC89" w14:textId="77777777" w:rsidR="00932D3A" w:rsidRDefault="00932D3A">
      <w:pPr>
        <w:widowControl w:val="0"/>
        <w:spacing w:line="288" w:lineRule="atLeast"/>
        <w:rPr>
          <w:rFonts w:ascii="Tms Rmn" w:hAnsi="Tms Rmn"/>
        </w:rPr>
      </w:pPr>
    </w:p>
    <w:p w14:paraId="39A9DB0A" w14:textId="2E42EB81" w:rsidR="00932D3A" w:rsidRDefault="00932D3A" w:rsidP="00135F17">
      <w:pPr>
        <w:widowControl w:val="0"/>
        <w:spacing w:line="288" w:lineRule="atLeast"/>
        <w:ind w:left="1440" w:hanging="1440"/>
        <w:rPr>
          <w:rFonts w:ascii="Tms Rmn" w:hAnsi="Tms Rmn"/>
        </w:rPr>
      </w:pPr>
      <w:r>
        <w:rPr>
          <w:rFonts w:ascii="Tms Rmn" w:hAnsi="Tms Rmn"/>
        </w:rPr>
        <w:t>1978-82</w:t>
      </w:r>
      <w:r>
        <w:rPr>
          <w:rFonts w:ascii="Tms Rmn" w:hAnsi="Tms Rmn"/>
        </w:rPr>
        <w:tab/>
        <w:t>Full-time, in-house translator and interpreter at the headquarters of the National Farmers'</w:t>
      </w:r>
      <w:r w:rsidR="00135F17">
        <w:rPr>
          <w:rFonts w:ascii="Tms Rmn" w:hAnsi="Tms Rmn"/>
        </w:rPr>
        <w:t xml:space="preserve"> </w:t>
      </w:r>
      <w:r>
        <w:rPr>
          <w:rFonts w:ascii="Tms Rmn" w:hAnsi="Tms Rmn"/>
        </w:rPr>
        <w:t>Union, Agriculture House, Knightsbridge, London.  Duties also included supervision of the</w:t>
      </w:r>
      <w:r w:rsidR="00135F17">
        <w:rPr>
          <w:rFonts w:ascii="Tms Rmn" w:hAnsi="Tms Rmn"/>
        </w:rPr>
        <w:t xml:space="preserve"> </w:t>
      </w:r>
      <w:r>
        <w:rPr>
          <w:rFonts w:ascii="Tms Rmn" w:hAnsi="Tms Rmn"/>
        </w:rPr>
        <w:t>European Secretariat, their liaison department with Brussels, interpreting at agricultural</w:t>
      </w:r>
      <w:r w:rsidR="00135F17">
        <w:rPr>
          <w:rFonts w:ascii="Tms Rmn" w:hAnsi="Tms Rmn"/>
        </w:rPr>
        <w:t xml:space="preserve"> </w:t>
      </w:r>
      <w:r>
        <w:rPr>
          <w:rFonts w:ascii="Tms Rmn" w:hAnsi="Tms Rmn"/>
        </w:rPr>
        <w:t>and horticultural conferences, interpreting for visiting EEC dignitaries and farm leaders, translation of all agricultural and horticultural, EEC-related documentation.</w:t>
      </w:r>
    </w:p>
    <w:p w14:paraId="4444E0AE" w14:textId="77777777" w:rsidR="00932D3A" w:rsidRDefault="00932D3A">
      <w:pPr>
        <w:widowControl w:val="0"/>
        <w:spacing w:line="288" w:lineRule="atLeast"/>
        <w:ind w:left="1440"/>
        <w:rPr>
          <w:rFonts w:ascii="Tms Rmn" w:hAnsi="Tms Rmn"/>
        </w:rPr>
      </w:pPr>
    </w:p>
    <w:p w14:paraId="216C4915" w14:textId="77777777" w:rsidR="00932D3A" w:rsidRDefault="00932D3A">
      <w:pPr>
        <w:widowControl w:val="0"/>
        <w:spacing w:line="288" w:lineRule="atLeast"/>
        <w:ind w:left="720" w:firstLine="720"/>
        <w:rPr>
          <w:rFonts w:ascii="Tms Rmn" w:hAnsi="Tms Rmn"/>
        </w:rPr>
      </w:pPr>
    </w:p>
    <w:p w14:paraId="523C643F" w14:textId="77777777" w:rsidR="00932D3A" w:rsidRDefault="00932D3A">
      <w:pPr>
        <w:widowControl w:val="0"/>
        <w:spacing w:line="288" w:lineRule="atLeast"/>
        <w:ind w:left="720" w:firstLine="720"/>
        <w:rPr>
          <w:rFonts w:ascii="Tms Rmn" w:hAnsi="Tms Rmn"/>
        </w:rPr>
      </w:pPr>
    </w:p>
    <w:p w14:paraId="71DEB8DF" w14:textId="77777777" w:rsidR="00932D3A" w:rsidRDefault="00932D3A">
      <w:pPr>
        <w:widowControl w:val="0"/>
        <w:spacing w:line="288" w:lineRule="atLeast"/>
        <w:rPr>
          <w:rFonts w:ascii="Tms Rmn" w:hAnsi="Tms Rmn"/>
        </w:rPr>
      </w:pPr>
    </w:p>
    <w:p w14:paraId="08674A1C" w14:textId="77777777" w:rsidR="00932D3A" w:rsidRDefault="00B8176A">
      <w:pPr>
        <w:widowControl w:val="0"/>
        <w:spacing w:line="288" w:lineRule="atLeast"/>
        <w:rPr>
          <w:rFonts w:ascii="Tms Rmn" w:hAnsi="Tms Rmn"/>
        </w:rPr>
      </w:pPr>
      <w:r>
        <w:rPr>
          <w:rFonts w:ascii="Arial" w:hAnsi="Arial"/>
          <w:noProof/>
          <w:snapToGrid/>
        </w:rPr>
        <w:pict w14:anchorId="24E3869A">
          <v:group id="_x0000_s1048" style="position:absolute;margin-left:-1in;margin-top:7pt;width:524.65pt;height:26.95pt;z-index:-251654656" coordorigin="720,13217" coordsize="10493,960" o:allowincell="f">
            <v:rect id="_x0000_s1049" style="position:absolute;left:720;top:13217;width:5515;height:960" fillcolor="#dfdfdf" stroked="f" strokecolor="#e5e5e5"/>
            <v:rect id="_x0000_s1050" style="position:absolute;left:5333;top:13318;width:5880;height:577" filled="f" stroked="f" strokecolor="white" strokeweight="6pt">
              <v:textbox inset="0,0,0,0">
                <w:txbxContent>
                  <w:p w14:paraId="3F0B2514" w14:textId="77777777" w:rsidR="00932D3A" w:rsidRDefault="00932D3A">
                    <w:pPr>
                      <w:ind w:left="2"/>
                      <w:rPr>
                        <w:spacing w:val="2"/>
                      </w:rPr>
                    </w:pPr>
                    <w:r>
                      <w:rPr>
                        <w:spacing w:val="2"/>
                        <w:sz w:val="40"/>
                      </w:rPr>
                      <w:t xml:space="preserve">. . . . . . . . . . . . . . . . . . . . . . . . . . . .  </w:t>
                    </w:r>
                  </w:p>
                </w:txbxContent>
              </v:textbox>
            </v:rect>
          </v:group>
        </w:pict>
      </w:r>
    </w:p>
    <w:p w14:paraId="7D92DAD3" w14:textId="77777777" w:rsidR="00932D3A" w:rsidRDefault="00932D3A">
      <w:pPr>
        <w:pStyle w:val="Heading2"/>
        <w:rPr>
          <w:rFonts w:ascii="Arial" w:hAnsi="Arial"/>
        </w:rPr>
      </w:pPr>
      <w:r>
        <w:rPr>
          <w:rFonts w:ascii="Arial" w:hAnsi="Arial"/>
        </w:rPr>
        <w:t>Computer Hardware/Software</w:t>
      </w:r>
    </w:p>
    <w:p w14:paraId="05E1DBDF" w14:textId="77777777" w:rsidR="00932D3A" w:rsidRDefault="00932D3A">
      <w:pPr>
        <w:widowControl w:val="0"/>
        <w:spacing w:line="288" w:lineRule="atLeast"/>
        <w:rPr>
          <w:rFonts w:ascii="Tms Rmn" w:hAnsi="Tms Rmn"/>
        </w:rPr>
      </w:pPr>
    </w:p>
    <w:p w14:paraId="44BCC05F" w14:textId="77777777" w:rsidR="00932D3A" w:rsidRDefault="00932D3A">
      <w:pPr>
        <w:ind w:firstLine="720"/>
      </w:pPr>
      <w:r>
        <w:rPr>
          <w:rFonts w:ascii="Tms Rmn" w:hAnsi="Tms Rmn"/>
        </w:rPr>
        <w:tab/>
      </w:r>
      <w:r>
        <w:t xml:space="preserve">IBM-compatible PC running Windows </w:t>
      </w:r>
      <w:r w:rsidR="00704A56">
        <w:t>Professional, Office 365</w:t>
      </w:r>
    </w:p>
    <w:p w14:paraId="182CC57F" w14:textId="77777777" w:rsidR="00932D3A" w:rsidRPr="00227E84" w:rsidRDefault="00932D3A">
      <w:pPr>
        <w:ind w:left="720" w:firstLine="720"/>
        <w:rPr>
          <w:lang w:val="fr-CH"/>
        </w:rPr>
      </w:pPr>
      <w:r w:rsidRPr="00227E84">
        <w:rPr>
          <w:lang w:val="fr-CH"/>
        </w:rPr>
        <w:t>Colour inkjet printer, scanner, CD-RW</w:t>
      </w:r>
    </w:p>
    <w:p w14:paraId="08A14978" w14:textId="77777777" w:rsidR="00932D3A" w:rsidRPr="00227E84" w:rsidRDefault="00932D3A">
      <w:pPr>
        <w:ind w:left="720" w:firstLine="720"/>
        <w:rPr>
          <w:lang w:val="fr-CH"/>
        </w:rPr>
      </w:pPr>
      <w:r w:rsidRPr="00227E84">
        <w:rPr>
          <w:lang w:val="fr-CH"/>
        </w:rPr>
        <w:t>E-mail via christine@blackmore.uk.com</w:t>
      </w:r>
    </w:p>
    <w:p w14:paraId="2E8C3A24" w14:textId="77777777" w:rsidR="00932D3A" w:rsidRDefault="00932D3A">
      <w:pPr>
        <w:ind w:left="720" w:firstLine="720"/>
      </w:pPr>
      <w:r>
        <w:t>Access 2000, SQL server 2000, VisualStudio.net, Corel Photopaint8</w:t>
      </w:r>
    </w:p>
    <w:p w14:paraId="549F3DBC" w14:textId="77777777" w:rsidR="00932D3A" w:rsidRDefault="00932D3A">
      <w:pPr>
        <w:ind w:left="720" w:firstLine="720"/>
      </w:pPr>
      <w:r>
        <w:t>FrontPage 2000, DreamWe</w:t>
      </w:r>
      <w:r w:rsidR="00920A2B">
        <w:t>aver and other HTML/web editors</w:t>
      </w:r>
    </w:p>
    <w:p w14:paraId="7C103A26" w14:textId="77777777" w:rsidR="00932D3A" w:rsidRDefault="00932D3A">
      <w:pPr>
        <w:ind w:left="720" w:firstLine="720"/>
      </w:pPr>
      <w:r>
        <w:t>Macromedia Fireworks, Flash and Freehand</w:t>
      </w:r>
    </w:p>
    <w:p w14:paraId="1593B061" w14:textId="4999D96B" w:rsidR="00920A2B" w:rsidRDefault="00920A2B">
      <w:pPr>
        <w:ind w:left="720" w:firstLine="720"/>
      </w:pPr>
      <w:proofErr w:type="spellStart"/>
      <w:r>
        <w:t>MemoQ</w:t>
      </w:r>
      <w:proofErr w:type="spellEnd"/>
      <w:r w:rsidR="00AA29DD">
        <w:t xml:space="preserve"> </w:t>
      </w:r>
      <w:r w:rsidR="0073121E">
        <w:t xml:space="preserve">version </w:t>
      </w:r>
      <w:r w:rsidR="00135F17">
        <w:t xml:space="preserve">8.26 </w:t>
      </w:r>
      <w:r w:rsidR="00AA29DD">
        <w:t>201</w:t>
      </w:r>
      <w:r w:rsidR="00135F17">
        <w:t>8</w:t>
      </w:r>
      <w:r w:rsidR="0073121E">
        <w:t xml:space="preserve"> </w:t>
      </w:r>
      <w:r w:rsidR="00704A56">
        <w:t>with latest updates, f</w:t>
      </w:r>
      <w:r w:rsidR="00046375">
        <w:t xml:space="preserve">amiliarity with Déjà </w:t>
      </w:r>
      <w:proofErr w:type="spellStart"/>
      <w:r w:rsidR="00046375">
        <w:t>Vue</w:t>
      </w:r>
      <w:proofErr w:type="spellEnd"/>
    </w:p>
    <w:p w14:paraId="5DE2345B" w14:textId="77777777" w:rsidR="00920A2B" w:rsidRDefault="00932D3A">
      <w:pPr>
        <w:ind w:left="720" w:firstLine="720"/>
      </w:pPr>
      <w:r>
        <w:t xml:space="preserve">Access to </w:t>
      </w:r>
      <w:proofErr w:type="spellStart"/>
      <w:r>
        <w:t>EuroLex</w:t>
      </w:r>
      <w:proofErr w:type="spellEnd"/>
      <w:r>
        <w:t>, the on-line dictionaries of the European Institutions</w:t>
      </w:r>
      <w:r w:rsidR="00EC76D9">
        <w:t xml:space="preserve"> and ProZ.com</w:t>
      </w:r>
    </w:p>
    <w:p w14:paraId="49FF6CF6" w14:textId="77777777" w:rsidR="00932D3A" w:rsidRDefault="00932D3A">
      <w:pPr>
        <w:ind w:left="720" w:firstLine="720"/>
        <w:rPr>
          <w:rFonts w:ascii="Tms Rmn" w:hAnsi="Tms Rmn"/>
        </w:rPr>
      </w:pPr>
      <w:r>
        <w:rPr>
          <w:rFonts w:ascii="Tms Rmn" w:hAnsi="Tms Rmn"/>
        </w:rPr>
        <w:br w:type="page"/>
      </w:r>
      <w:r w:rsidR="00B8176A">
        <w:rPr>
          <w:rFonts w:ascii="Tms Rmn" w:hAnsi="Tms Rmn"/>
          <w:b/>
          <w:noProof/>
          <w:snapToGrid/>
          <w:sz w:val="28"/>
        </w:rPr>
        <w:lastRenderedPageBreak/>
        <w:pict w14:anchorId="47AF9305">
          <v:group id="_x0000_s1038" style="position:absolute;left:0;text-align:left;margin-left:-1in;margin-top:7.2pt;width:524.65pt;height:26.95pt;z-index:-251657728" coordorigin="720,13217" coordsize="10493,960" o:allowincell="f">
            <v:rect id="_x0000_s1039" style="position:absolute;left:720;top:13217;width:5515;height:960" fillcolor="#dfdfdf" stroked="f" strokecolor="#e5e5e5"/>
            <v:rect id="_x0000_s1040" style="position:absolute;left:5333;top:13318;width:5880;height:577" filled="f" stroked="f" strokecolor="white" strokeweight="6pt">
              <v:textbox inset="0,0,0,0">
                <w:txbxContent>
                  <w:p w14:paraId="1F395E0F" w14:textId="77777777" w:rsidR="00932D3A" w:rsidRDefault="00932D3A">
                    <w:pPr>
                      <w:ind w:left="2"/>
                      <w:rPr>
                        <w:spacing w:val="2"/>
                      </w:rPr>
                    </w:pPr>
                    <w:r>
                      <w:rPr>
                        <w:spacing w:val="2"/>
                        <w:sz w:val="40"/>
                      </w:rPr>
                      <w:t xml:space="preserve">. . . . . . . . . . . . . . . . . . . . . . . . . . . .  </w:t>
                    </w:r>
                  </w:p>
                </w:txbxContent>
              </v:textbox>
            </v:rect>
          </v:group>
        </w:pict>
      </w:r>
    </w:p>
    <w:p w14:paraId="6703F467" w14:textId="77777777" w:rsidR="00932D3A" w:rsidRDefault="00932D3A">
      <w:pPr>
        <w:pStyle w:val="Heading2"/>
        <w:rPr>
          <w:rFonts w:ascii="Arial" w:hAnsi="Arial"/>
        </w:rPr>
      </w:pPr>
      <w:r>
        <w:rPr>
          <w:rFonts w:ascii="Arial" w:hAnsi="Arial"/>
        </w:rPr>
        <w:t>Publications</w:t>
      </w:r>
    </w:p>
    <w:p w14:paraId="1DC407DC" w14:textId="77777777" w:rsidR="00932D3A" w:rsidRDefault="00932D3A">
      <w:pPr>
        <w:widowControl w:val="0"/>
        <w:spacing w:line="288" w:lineRule="atLeast"/>
        <w:rPr>
          <w:rFonts w:ascii="Tms Rmn" w:hAnsi="Tms Rmn"/>
        </w:rPr>
      </w:pPr>
    </w:p>
    <w:p w14:paraId="046E40BE" w14:textId="77777777" w:rsidR="0073121E" w:rsidRDefault="0073121E">
      <w:pPr>
        <w:widowControl w:val="0"/>
        <w:spacing w:line="288" w:lineRule="atLeast"/>
        <w:ind w:left="1440" w:hanging="1440"/>
        <w:rPr>
          <w:rFonts w:ascii="Tms Rmn" w:hAnsi="Tms Rmn"/>
        </w:rPr>
      </w:pPr>
      <w:r>
        <w:rPr>
          <w:rFonts w:ascii="Tms Rmn" w:hAnsi="Tms Rmn"/>
        </w:rPr>
        <w:t>2012-2014</w:t>
      </w:r>
      <w:r>
        <w:rPr>
          <w:rFonts w:ascii="Tms Rmn" w:hAnsi="Tms Rmn"/>
        </w:rPr>
        <w:tab/>
        <w:t xml:space="preserve">Translation, proof-reading and editing of Annual Financial Reports for </w:t>
      </w:r>
      <w:proofErr w:type="spellStart"/>
      <w:r>
        <w:rPr>
          <w:rFonts w:ascii="Tms Rmn" w:hAnsi="Tms Rmn"/>
        </w:rPr>
        <w:t>Groupama</w:t>
      </w:r>
      <w:proofErr w:type="spellEnd"/>
      <w:r>
        <w:rPr>
          <w:rFonts w:ascii="Tms Rmn" w:hAnsi="Tms Rmn"/>
        </w:rPr>
        <w:t xml:space="preserve">, SUEZ </w:t>
      </w:r>
      <w:proofErr w:type="spellStart"/>
      <w:proofErr w:type="gramStart"/>
      <w:r>
        <w:rPr>
          <w:rFonts w:ascii="Tms Rmn" w:hAnsi="Tms Rmn"/>
        </w:rPr>
        <w:t>Environnement</w:t>
      </w:r>
      <w:proofErr w:type="spellEnd"/>
      <w:r>
        <w:rPr>
          <w:rFonts w:ascii="Tms Rmn" w:hAnsi="Tms Rmn"/>
        </w:rPr>
        <w:t xml:space="preserve"> ,</w:t>
      </w:r>
      <w:proofErr w:type="gramEnd"/>
      <w:r>
        <w:rPr>
          <w:rFonts w:ascii="Tms Rmn" w:hAnsi="Tms Rmn"/>
        </w:rPr>
        <w:t xml:space="preserve"> </w:t>
      </w:r>
      <w:proofErr w:type="spellStart"/>
      <w:r>
        <w:rPr>
          <w:rFonts w:ascii="Tms Rmn" w:hAnsi="Tms Rmn"/>
        </w:rPr>
        <w:t>Sita</w:t>
      </w:r>
      <w:proofErr w:type="spellEnd"/>
      <w:r>
        <w:rPr>
          <w:rFonts w:ascii="Tms Rmn" w:hAnsi="Tms Rmn"/>
        </w:rPr>
        <w:t>, Pernod Ricard, Puma with Sandberg Translation Partners, London</w:t>
      </w:r>
    </w:p>
    <w:p w14:paraId="14B666E2" w14:textId="77777777" w:rsidR="00641BAA" w:rsidRDefault="00641BAA">
      <w:pPr>
        <w:widowControl w:val="0"/>
        <w:spacing w:line="288" w:lineRule="atLeast"/>
        <w:ind w:left="1440" w:hanging="1440"/>
        <w:rPr>
          <w:rFonts w:ascii="Tms Rmn" w:hAnsi="Tms Rmn"/>
        </w:rPr>
      </w:pPr>
      <w:r>
        <w:rPr>
          <w:rFonts w:ascii="Tms Rmn" w:hAnsi="Tms Rmn"/>
        </w:rPr>
        <w:t>2010-201</w:t>
      </w:r>
      <w:r w:rsidR="00EC76D9">
        <w:rPr>
          <w:rFonts w:ascii="Tms Rmn" w:hAnsi="Tms Rmn"/>
        </w:rPr>
        <w:t>2</w:t>
      </w:r>
      <w:r>
        <w:rPr>
          <w:rFonts w:ascii="Tms Rmn" w:hAnsi="Tms Rmn"/>
        </w:rPr>
        <w:tab/>
        <w:t xml:space="preserve">Translation, proof-reading and editing of Annual Financial Reports for </w:t>
      </w:r>
      <w:proofErr w:type="spellStart"/>
      <w:r>
        <w:rPr>
          <w:rFonts w:ascii="Tms Rmn" w:hAnsi="Tms Rmn"/>
        </w:rPr>
        <w:t>Groupama</w:t>
      </w:r>
      <w:proofErr w:type="spellEnd"/>
      <w:r>
        <w:rPr>
          <w:rFonts w:ascii="Tms Rmn" w:hAnsi="Tms Rmn"/>
        </w:rPr>
        <w:t xml:space="preserve">, SUEZ </w:t>
      </w:r>
      <w:proofErr w:type="spellStart"/>
      <w:proofErr w:type="gramStart"/>
      <w:r>
        <w:rPr>
          <w:rFonts w:ascii="Tms Rmn" w:hAnsi="Tms Rmn"/>
        </w:rPr>
        <w:t>Environnement</w:t>
      </w:r>
      <w:proofErr w:type="spellEnd"/>
      <w:r>
        <w:rPr>
          <w:rFonts w:ascii="Tms Rmn" w:hAnsi="Tms Rmn"/>
        </w:rPr>
        <w:t xml:space="preserve"> </w:t>
      </w:r>
      <w:r w:rsidR="0073121E">
        <w:rPr>
          <w:rFonts w:ascii="Tms Rmn" w:hAnsi="Tms Rmn"/>
        </w:rPr>
        <w:t>,</w:t>
      </w:r>
      <w:proofErr w:type="gramEnd"/>
      <w:r w:rsidR="0073121E">
        <w:rPr>
          <w:rFonts w:ascii="Tms Rmn" w:hAnsi="Tms Rmn"/>
        </w:rPr>
        <w:t xml:space="preserve"> </w:t>
      </w:r>
      <w:proofErr w:type="spellStart"/>
      <w:r w:rsidR="0073121E">
        <w:rPr>
          <w:rFonts w:ascii="Tms Rmn" w:hAnsi="Tms Rmn"/>
        </w:rPr>
        <w:t>Sita</w:t>
      </w:r>
      <w:proofErr w:type="spellEnd"/>
      <w:r w:rsidR="0073121E">
        <w:rPr>
          <w:rFonts w:ascii="Tms Rmn" w:hAnsi="Tms Rmn"/>
        </w:rPr>
        <w:t xml:space="preserve"> </w:t>
      </w:r>
      <w:r>
        <w:rPr>
          <w:rFonts w:ascii="Tms Rmn" w:hAnsi="Tms Rmn"/>
        </w:rPr>
        <w:t>and Pernod Ricard on behalf of Simply English International, Surrey</w:t>
      </w:r>
    </w:p>
    <w:p w14:paraId="3495A5DF" w14:textId="77777777" w:rsidR="00227E84" w:rsidRDefault="00227E84">
      <w:pPr>
        <w:widowControl w:val="0"/>
        <w:spacing w:line="288" w:lineRule="atLeast"/>
        <w:ind w:left="1440" w:hanging="1440"/>
        <w:rPr>
          <w:rFonts w:ascii="Tms Rmn" w:hAnsi="Tms Rmn"/>
        </w:rPr>
      </w:pPr>
      <w:r>
        <w:rPr>
          <w:rFonts w:ascii="Tms Rmn" w:hAnsi="Tms Rmn"/>
        </w:rPr>
        <w:t>2009</w:t>
      </w:r>
      <w:r>
        <w:rPr>
          <w:rFonts w:ascii="Tms Rmn" w:hAnsi="Tms Rmn"/>
        </w:rPr>
        <w:tab/>
        <w:t xml:space="preserve">Translation and review work from French and Dutch to English of Jean-Luc de Mancy’s </w:t>
      </w:r>
      <w:r w:rsidRPr="00227E84">
        <w:rPr>
          <w:rFonts w:ascii="Tms Rmn" w:hAnsi="Tms Rmn"/>
          <w:i/>
        </w:rPr>
        <w:t>Retreating Religion</w:t>
      </w:r>
      <w:r>
        <w:rPr>
          <w:rFonts w:ascii="Tms Rmn" w:hAnsi="Tms Rmn"/>
        </w:rPr>
        <w:t xml:space="preserve"> for the Universities of </w:t>
      </w:r>
      <w:proofErr w:type="spellStart"/>
      <w:proofErr w:type="gramStart"/>
      <w:r>
        <w:rPr>
          <w:rFonts w:ascii="Tms Rmn" w:hAnsi="Tms Rmn"/>
        </w:rPr>
        <w:t>Nijmijgen</w:t>
      </w:r>
      <w:r w:rsidR="00046375">
        <w:rPr>
          <w:rFonts w:ascii="Tms Rmn" w:hAnsi="Tms Rmn"/>
        </w:rPr>
        <w:t>,</w:t>
      </w:r>
      <w:r>
        <w:rPr>
          <w:rFonts w:ascii="Tms Rmn" w:hAnsi="Tms Rmn"/>
        </w:rPr>
        <w:t>Tilberg</w:t>
      </w:r>
      <w:proofErr w:type="spellEnd"/>
      <w:proofErr w:type="gramEnd"/>
      <w:r w:rsidR="00046375">
        <w:rPr>
          <w:rFonts w:ascii="Tms Rmn" w:hAnsi="Tms Rmn"/>
        </w:rPr>
        <w:t xml:space="preserve"> and Utrecht</w:t>
      </w:r>
      <w:r>
        <w:rPr>
          <w:rFonts w:ascii="Tms Rmn" w:hAnsi="Tms Rmn"/>
        </w:rPr>
        <w:t>, the Netherlands</w:t>
      </w:r>
    </w:p>
    <w:p w14:paraId="6C093792" w14:textId="77777777" w:rsidR="00227E84" w:rsidRDefault="00227E84">
      <w:pPr>
        <w:widowControl w:val="0"/>
        <w:spacing w:line="288" w:lineRule="atLeast"/>
        <w:ind w:left="1440" w:hanging="1440"/>
        <w:rPr>
          <w:rFonts w:ascii="Tms Rmn" w:hAnsi="Tms Rmn"/>
        </w:rPr>
      </w:pPr>
      <w:r>
        <w:rPr>
          <w:rFonts w:ascii="Tms Rmn" w:hAnsi="Tms Rmn"/>
        </w:rPr>
        <w:t>2005-2008</w:t>
      </w:r>
      <w:r>
        <w:rPr>
          <w:rFonts w:ascii="Tms Rmn" w:hAnsi="Tms Rmn"/>
        </w:rPr>
        <w:tab/>
        <w:t>Translation of the CRE papers for the European Parliament, Wessex Translations</w:t>
      </w:r>
    </w:p>
    <w:p w14:paraId="38A5DAE5" w14:textId="77777777" w:rsidR="00932D3A" w:rsidRDefault="00932D3A">
      <w:pPr>
        <w:widowControl w:val="0"/>
        <w:spacing w:line="288" w:lineRule="atLeast"/>
        <w:ind w:left="1440" w:hanging="1440"/>
        <w:rPr>
          <w:rFonts w:ascii="Tms Rmn" w:hAnsi="Tms Rmn"/>
        </w:rPr>
      </w:pPr>
      <w:r>
        <w:rPr>
          <w:rFonts w:ascii="Tms Rmn" w:hAnsi="Tms Rmn"/>
        </w:rPr>
        <w:t>1999 -2002</w:t>
      </w:r>
      <w:r>
        <w:rPr>
          <w:rFonts w:ascii="Tms Rmn" w:hAnsi="Tms Rmn"/>
        </w:rPr>
        <w:tab/>
        <w:t xml:space="preserve">Translation from French to English of the magazine </w:t>
      </w:r>
      <w:r>
        <w:rPr>
          <w:rFonts w:ascii="Tms Rmn" w:hAnsi="Tms Rmn"/>
          <w:i/>
          <w:iCs/>
        </w:rPr>
        <w:t>Label France</w:t>
      </w:r>
      <w:r>
        <w:rPr>
          <w:rFonts w:ascii="Tms Rmn" w:hAnsi="Tms Rmn"/>
        </w:rPr>
        <w:t xml:space="preserve"> for the French Ministry for Foreign Affairs on behalf of ILS Paris. This magazine appears quarterly, and is distributed to all the French embassies, consulates and diplomatic corps throughout the world.</w:t>
      </w:r>
    </w:p>
    <w:p w14:paraId="4DCB4A99" w14:textId="77777777" w:rsidR="00932D3A" w:rsidRDefault="00932D3A">
      <w:pPr>
        <w:widowControl w:val="0"/>
        <w:spacing w:line="288" w:lineRule="atLeast"/>
        <w:ind w:left="1440" w:hanging="1440"/>
        <w:rPr>
          <w:rFonts w:ascii="Tms Rmn" w:hAnsi="Tms Rmn"/>
        </w:rPr>
      </w:pPr>
      <w:r>
        <w:rPr>
          <w:rFonts w:ascii="Tms Rmn" w:hAnsi="Tms Rmn"/>
        </w:rPr>
        <w:t>1999</w:t>
      </w:r>
      <w:r>
        <w:rPr>
          <w:rFonts w:ascii="Tms Rmn" w:hAnsi="Tms Rmn"/>
        </w:rPr>
        <w:tab/>
        <w:t xml:space="preserve">Translation into English of the French book, </w:t>
      </w:r>
      <w:r>
        <w:rPr>
          <w:rFonts w:ascii="Tms Rmn" w:hAnsi="Tms Rmn"/>
          <w:i/>
        </w:rPr>
        <w:t>Les Leçons du Jardin Zen</w:t>
      </w:r>
      <w:r>
        <w:rPr>
          <w:rFonts w:ascii="Tms Rmn" w:hAnsi="Tms Rmn"/>
        </w:rPr>
        <w:t xml:space="preserve"> for Cassell PLC, London, the English edition published in November 1999</w:t>
      </w:r>
    </w:p>
    <w:p w14:paraId="0AF9AD65" w14:textId="77777777" w:rsidR="00932D3A" w:rsidRDefault="00932D3A">
      <w:pPr>
        <w:widowControl w:val="0"/>
        <w:spacing w:line="288" w:lineRule="atLeast"/>
        <w:rPr>
          <w:rFonts w:ascii="Tms Rmn" w:hAnsi="Tms Rmn"/>
        </w:rPr>
      </w:pPr>
      <w:r>
        <w:rPr>
          <w:rFonts w:ascii="Tms Rmn" w:hAnsi="Tms Rmn"/>
        </w:rPr>
        <w:t>1997</w:t>
      </w:r>
      <w:r>
        <w:rPr>
          <w:rFonts w:ascii="Tms Rmn" w:hAnsi="Tms Rmn"/>
        </w:rPr>
        <w:tab/>
      </w:r>
      <w:r>
        <w:rPr>
          <w:rFonts w:ascii="Tms Rmn" w:hAnsi="Tms Rmn"/>
        </w:rPr>
        <w:tab/>
        <w:t>Translation into English of the German Vienna Exhibition Catalogue of the artist, Pieter</w:t>
      </w:r>
    </w:p>
    <w:p w14:paraId="277DBF0E" w14:textId="77777777" w:rsidR="00932D3A" w:rsidRDefault="00932D3A">
      <w:pPr>
        <w:widowControl w:val="0"/>
        <w:spacing w:line="288" w:lineRule="atLeast"/>
        <w:ind w:left="720" w:firstLine="720"/>
        <w:rPr>
          <w:rFonts w:ascii="Tms Rmn" w:hAnsi="Tms Rmn"/>
        </w:rPr>
      </w:pPr>
      <w:r>
        <w:rPr>
          <w:rFonts w:ascii="Tms Rmn" w:hAnsi="Tms Rmn"/>
        </w:rPr>
        <w:t>Bruegel the Elder, on behalf of Dekryptos S.A., Brussels</w:t>
      </w:r>
    </w:p>
    <w:p w14:paraId="1E173AE1" w14:textId="77777777" w:rsidR="00932D3A" w:rsidRDefault="00932D3A">
      <w:pPr>
        <w:widowControl w:val="0"/>
        <w:numPr>
          <w:ilvl w:val="0"/>
          <w:numId w:val="2"/>
        </w:numPr>
        <w:spacing w:line="288" w:lineRule="atLeast"/>
        <w:rPr>
          <w:rFonts w:ascii="Tms Rmn" w:hAnsi="Tms Rmn"/>
        </w:rPr>
      </w:pPr>
      <w:r>
        <w:rPr>
          <w:rFonts w:ascii="Tms Rmn" w:hAnsi="Tms Rmn"/>
          <w:i/>
        </w:rPr>
        <w:t>Magritte: his life and work</w:t>
      </w:r>
      <w:r>
        <w:rPr>
          <w:rFonts w:ascii="Tms Rmn" w:hAnsi="Tms Rmn"/>
        </w:rPr>
        <w:t xml:space="preserve"> CD-ROM and Exhibition Handbook on behalf of Comtec</w:t>
      </w:r>
    </w:p>
    <w:p w14:paraId="7C3A8574" w14:textId="77777777" w:rsidR="00932D3A" w:rsidRDefault="00932D3A">
      <w:pPr>
        <w:widowControl w:val="0"/>
        <w:spacing w:line="288" w:lineRule="atLeast"/>
        <w:ind w:left="1440"/>
        <w:rPr>
          <w:rFonts w:ascii="Tms Rmn" w:hAnsi="Tms Rmn"/>
        </w:rPr>
      </w:pPr>
      <w:r>
        <w:rPr>
          <w:rFonts w:ascii="Tms Rmn" w:hAnsi="Tms Rmn"/>
        </w:rPr>
        <w:t>Translations, Leamington Spa</w:t>
      </w:r>
    </w:p>
    <w:p w14:paraId="6C1EAA6D" w14:textId="77777777" w:rsidR="00932D3A" w:rsidRDefault="00932D3A">
      <w:pPr>
        <w:pStyle w:val="Heading1"/>
        <w:rPr>
          <w:i w:val="0"/>
        </w:rPr>
      </w:pPr>
      <w:r>
        <w:t>Jasmine: its history and use in the perfume industry</w:t>
      </w:r>
      <w:r>
        <w:rPr>
          <w:i w:val="0"/>
        </w:rPr>
        <w:t xml:space="preserve"> book on behalf of the Centre for</w:t>
      </w:r>
    </w:p>
    <w:p w14:paraId="6F7CF807" w14:textId="77777777" w:rsidR="00932D3A" w:rsidRDefault="00932D3A">
      <w:pPr>
        <w:rPr>
          <w:rFonts w:ascii="Tms Rmn" w:hAnsi="Tms Rmn"/>
        </w:rPr>
      </w:pPr>
      <w:r>
        <w:rPr>
          <w:rFonts w:ascii="Tms Rmn" w:hAnsi="Tms Rmn"/>
          <w:i/>
        </w:rPr>
        <w:tab/>
      </w:r>
      <w:r>
        <w:rPr>
          <w:rFonts w:ascii="Tms Rmn" w:hAnsi="Tms Rmn"/>
          <w:i/>
        </w:rPr>
        <w:tab/>
      </w:r>
      <w:r>
        <w:rPr>
          <w:rFonts w:ascii="Tms Rmn" w:hAnsi="Tms Rmn"/>
        </w:rPr>
        <w:t>International Communications, Christchurch</w:t>
      </w:r>
    </w:p>
    <w:p w14:paraId="28441C0E" w14:textId="77777777" w:rsidR="00932D3A" w:rsidRDefault="00932D3A">
      <w:pPr>
        <w:rPr>
          <w:rFonts w:ascii="Tms Rmn" w:hAnsi="Tms Rmn"/>
        </w:rPr>
      </w:pPr>
      <w:r>
        <w:rPr>
          <w:rFonts w:ascii="Tms Rmn" w:hAnsi="Tms Rmn"/>
        </w:rPr>
        <w:tab/>
      </w:r>
      <w:r>
        <w:rPr>
          <w:rFonts w:ascii="Tms Rmn" w:hAnsi="Tms Rmn"/>
        </w:rPr>
        <w:tab/>
      </w:r>
      <w:r>
        <w:rPr>
          <w:rFonts w:ascii="Tms Rmn" w:hAnsi="Tms Rmn"/>
          <w:i/>
        </w:rPr>
        <w:t xml:space="preserve">Ugine-Savoie’s Catalogue of Stainless Steel Grades </w:t>
      </w:r>
      <w:r>
        <w:rPr>
          <w:rFonts w:ascii="Tms Rmn" w:hAnsi="Tms Rmn"/>
        </w:rPr>
        <w:t xml:space="preserve">(2 manuals) on behalf of Wren </w:t>
      </w:r>
    </w:p>
    <w:p w14:paraId="57F51422" w14:textId="77777777" w:rsidR="00932D3A" w:rsidRDefault="00932D3A">
      <w:pPr>
        <w:rPr>
          <w:rFonts w:ascii="Tms Rmn" w:hAnsi="Tms Rmn"/>
        </w:rPr>
      </w:pPr>
      <w:r>
        <w:rPr>
          <w:rFonts w:ascii="Tms Rmn" w:hAnsi="Tms Rmn"/>
        </w:rPr>
        <w:tab/>
      </w:r>
      <w:r>
        <w:rPr>
          <w:rFonts w:ascii="Tms Rmn" w:hAnsi="Tms Rmn"/>
        </w:rPr>
        <w:tab/>
        <w:t>Translations, Alcester</w:t>
      </w:r>
    </w:p>
    <w:p w14:paraId="70124E64" w14:textId="77777777" w:rsidR="00932D3A" w:rsidRDefault="00932D3A">
      <w:pPr>
        <w:widowControl w:val="0"/>
        <w:spacing w:line="288" w:lineRule="atLeast"/>
        <w:rPr>
          <w:rFonts w:ascii="Tms Rmn" w:hAnsi="Tms Rmn"/>
        </w:rPr>
      </w:pPr>
      <w:r>
        <w:rPr>
          <w:rFonts w:ascii="Tms Rmn" w:hAnsi="Tms Rmn"/>
        </w:rPr>
        <w:t>1992</w:t>
      </w:r>
      <w:r>
        <w:rPr>
          <w:rFonts w:ascii="Tms Rmn" w:hAnsi="Tms Rmn"/>
        </w:rPr>
        <w:tab/>
      </w:r>
      <w:r>
        <w:rPr>
          <w:rFonts w:ascii="Tms Rmn" w:hAnsi="Tms Rmn"/>
        </w:rPr>
        <w:tab/>
        <w:t>Gardening cards commissioned by A F International Translation Services, London</w:t>
      </w:r>
    </w:p>
    <w:p w14:paraId="09563DB4" w14:textId="77777777" w:rsidR="00932D3A" w:rsidRDefault="00932D3A">
      <w:pPr>
        <w:widowControl w:val="0"/>
        <w:spacing w:line="288" w:lineRule="atLeast"/>
        <w:rPr>
          <w:rFonts w:ascii="Tms Rmn" w:hAnsi="Tms Rmn"/>
        </w:rPr>
      </w:pPr>
      <w:r>
        <w:rPr>
          <w:rFonts w:ascii="Tms Rmn" w:hAnsi="Tms Rmn"/>
        </w:rPr>
        <w:t>1988</w:t>
      </w:r>
      <w:r>
        <w:rPr>
          <w:rFonts w:ascii="Tms Rmn" w:hAnsi="Tms Rmn"/>
        </w:rPr>
        <w:tab/>
      </w:r>
      <w:r>
        <w:rPr>
          <w:rFonts w:ascii="Tms Rmn" w:hAnsi="Tms Rmn"/>
        </w:rPr>
        <w:tab/>
      </w:r>
      <w:r>
        <w:rPr>
          <w:rFonts w:ascii="Tms Rmn" w:hAnsi="Tms Rmn"/>
          <w:i/>
        </w:rPr>
        <w:t>Freedom</w:t>
      </w:r>
      <w:r>
        <w:rPr>
          <w:rFonts w:ascii="Tms Rmn" w:hAnsi="Tms Rmn"/>
        </w:rPr>
        <w:t xml:space="preserve"> </w:t>
      </w:r>
      <w:r>
        <w:rPr>
          <w:rFonts w:ascii="Tms Rmn" w:hAnsi="Tms Rmn"/>
          <w:i/>
        </w:rPr>
        <w:t>Fighter</w:t>
      </w:r>
      <w:r>
        <w:rPr>
          <w:rFonts w:ascii="Tms Rmn" w:hAnsi="Tms Rmn"/>
        </w:rPr>
        <w:t xml:space="preserve">: </w:t>
      </w:r>
      <w:r>
        <w:rPr>
          <w:rFonts w:ascii="Tms Rmn" w:hAnsi="Tms Rmn"/>
          <w:i/>
        </w:rPr>
        <w:t>The</w:t>
      </w:r>
      <w:r>
        <w:rPr>
          <w:rFonts w:ascii="Tms Rmn" w:hAnsi="Tms Rmn"/>
        </w:rPr>
        <w:t xml:space="preserve"> </w:t>
      </w:r>
      <w:r>
        <w:rPr>
          <w:rFonts w:ascii="Tms Rmn" w:hAnsi="Tms Rmn"/>
          <w:i/>
        </w:rPr>
        <w:t>Story</w:t>
      </w:r>
      <w:r>
        <w:rPr>
          <w:rFonts w:ascii="Tms Rmn" w:hAnsi="Tms Rmn"/>
        </w:rPr>
        <w:t xml:space="preserve"> </w:t>
      </w:r>
      <w:r>
        <w:rPr>
          <w:rFonts w:ascii="Tms Rmn" w:hAnsi="Tms Rmn"/>
          <w:i/>
        </w:rPr>
        <w:t>of</w:t>
      </w:r>
      <w:r>
        <w:rPr>
          <w:rFonts w:ascii="Tms Rmn" w:hAnsi="Tms Rmn"/>
        </w:rPr>
        <w:t xml:space="preserve"> </w:t>
      </w:r>
      <w:r>
        <w:rPr>
          <w:rFonts w:ascii="Tms Rmn" w:hAnsi="Tms Rmn"/>
          <w:i/>
        </w:rPr>
        <w:t>Moses</w:t>
      </w:r>
      <w:r>
        <w:rPr>
          <w:rFonts w:ascii="Tms Rmn" w:hAnsi="Tms Rmn"/>
        </w:rPr>
        <w:t>, by Max Bolliger</w:t>
      </w:r>
    </w:p>
    <w:p w14:paraId="4C89E11B"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Translation of a German children's book (Lion Publishing Plc)</w:t>
      </w:r>
    </w:p>
    <w:p w14:paraId="608DA3EB" w14:textId="77777777" w:rsidR="00932D3A" w:rsidRDefault="00932D3A">
      <w:pPr>
        <w:widowControl w:val="0"/>
        <w:spacing w:line="288" w:lineRule="atLeast"/>
        <w:rPr>
          <w:rFonts w:ascii="Tms Rmn" w:hAnsi="Tms Rmn"/>
        </w:rPr>
      </w:pPr>
      <w:r>
        <w:rPr>
          <w:rFonts w:ascii="Tms Rmn" w:hAnsi="Tms Rmn"/>
        </w:rPr>
        <w:t>1988</w:t>
      </w:r>
      <w:r>
        <w:rPr>
          <w:rFonts w:ascii="Tms Rmn" w:hAnsi="Tms Rmn"/>
        </w:rPr>
        <w:tab/>
      </w:r>
      <w:r>
        <w:rPr>
          <w:rFonts w:ascii="Tms Rmn" w:hAnsi="Tms Rmn"/>
        </w:rPr>
        <w:tab/>
        <w:t xml:space="preserve">French children's pocket book on </w:t>
      </w:r>
      <w:r>
        <w:rPr>
          <w:rFonts w:ascii="Tms Rmn" w:hAnsi="Tms Rmn"/>
          <w:i/>
        </w:rPr>
        <w:t>Stories</w:t>
      </w:r>
      <w:r>
        <w:rPr>
          <w:rFonts w:ascii="Tms Rmn" w:hAnsi="Tms Rmn"/>
        </w:rPr>
        <w:t xml:space="preserve"> </w:t>
      </w:r>
      <w:r>
        <w:rPr>
          <w:rFonts w:ascii="Tms Rmn" w:hAnsi="Tms Rmn"/>
          <w:i/>
        </w:rPr>
        <w:t>from</w:t>
      </w:r>
      <w:r>
        <w:rPr>
          <w:rFonts w:ascii="Tms Rmn" w:hAnsi="Tms Rmn"/>
        </w:rPr>
        <w:t xml:space="preserve"> </w:t>
      </w:r>
      <w:r>
        <w:rPr>
          <w:rFonts w:ascii="Tms Rmn" w:hAnsi="Tms Rmn"/>
          <w:i/>
        </w:rPr>
        <w:t>the</w:t>
      </w:r>
      <w:r>
        <w:rPr>
          <w:rFonts w:ascii="Tms Rmn" w:hAnsi="Tms Rmn"/>
        </w:rPr>
        <w:t xml:space="preserve"> </w:t>
      </w:r>
      <w:r>
        <w:rPr>
          <w:rFonts w:ascii="Tms Rmn" w:hAnsi="Tms Rmn"/>
          <w:i/>
        </w:rPr>
        <w:t>Gospel</w:t>
      </w:r>
      <w:r>
        <w:rPr>
          <w:rFonts w:ascii="Tms Rmn" w:hAnsi="Tms Rmn"/>
        </w:rPr>
        <w:t xml:space="preserve"> </w:t>
      </w:r>
      <w:r>
        <w:rPr>
          <w:rFonts w:ascii="Tms Rmn" w:hAnsi="Tms Rmn"/>
          <w:i/>
        </w:rPr>
        <w:t>of</w:t>
      </w:r>
      <w:r>
        <w:rPr>
          <w:rFonts w:ascii="Tms Rmn" w:hAnsi="Tms Rmn"/>
        </w:rPr>
        <w:t xml:space="preserve"> </w:t>
      </w:r>
      <w:r>
        <w:rPr>
          <w:rFonts w:ascii="Tms Rmn" w:hAnsi="Tms Rmn"/>
          <w:i/>
        </w:rPr>
        <w:t>Luke</w:t>
      </w:r>
    </w:p>
    <w:p w14:paraId="34D669C7"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(Marshall Pickering, now HarperCollins)</w:t>
      </w:r>
    </w:p>
    <w:p w14:paraId="20A4D75A" w14:textId="77777777" w:rsidR="00932D3A" w:rsidRDefault="00932D3A">
      <w:pPr>
        <w:widowControl w:val="0"/>
        <w:spacing w:line="288" w:lineRule="atLeast"/>
        <w:rPr>
          <w:rFonts w:ascii="Tms Rmn" w:hAnsi="Tms Rmn"/>
        </w:rPr>
      </w:pPr>
      <w:r>
        <w:rPr>
          <w:rFonts w:ascii="Tms Rmn" w:hAnsi="Tms Rmn"/>
        </w:rPr>
        <w:t>1988</w:t>
      </w:r>
      <w:r>
        <w:rPr>
          <w:rFonts w:ascii="Tms Rmn" w:hAnsi="Tms Rmn"/>
        </w:rPr>
        <w:tab/>
      </w:r>
      <w:r>
        <w:rPr>
          <w:rFonts w:ascii="Tms Rmn" w:hAnsi="Tms Rmn"/>
        </w:rPr>
        <w:tab/>
        <w:t xml:space="preserve">Translations for </w:t>
      </w:r>
      <w:r>
        <w:rPr>
          <w:rFonts w:ascii="Tms Rmn" w:hAnsi="Tms Rmn"/>
          <w:i/>
        </w:rPr>
        <w:t>Jesus</w:t>
      </w:r>
      <w:r>
        <w:rPr>
          <w:rFonts w:ascii="Tms Rmn" w:hAnsi="Tms Rmn"/>
        </w:rPr>
        <w:t xml:space="preserve"> </w:t>
      </w:r>
      <w:r>
        <w:rPr>
          <w:rFonts w:ascii="Tms Rmn" w:hAnsi="Tms Rmn"/>
          <w:i/>
        </w:rPr>
        <w:t>2000</w:t>
      </w:r>
      <w:r>
        <w:rPr>
          <w:rFonts w:ascii="Tms Rmn" w:hAnsi="Tms Rmn"/>
        </w:rPr>
        <w:t xml:space="preserve"> (Lion Publishing Plc)</w:t>
      </w:r>
    </w:p>
    <w:p w14:paraId="6EE66C49" w14:textId="77777777" w:rsidR="00932D3A" w:rsidRDefault="00932D3A">
      <w:pPr>
        <w:widowControl w:val="0"/>
        <w:spacing w:line="288" w:lineRule="atLeast"/>
        <w:rPr>
          <w:rFonts w:ascii="Tms Rmn" w:hAnsi="Tms Rmn"/>
        </w:rPr>
      </w:pPr>
      <w:r>
        <w:rPr>
          <w:rFonts w:ascii="Tms Rmn" w:hAnsi="Tms Rmn"/>
        </w:rPr>
        <w:t>1984</w:t>
      </w:r>
      <w:r>
        <w:rPr>
          <w:rFonts w:ascii="Tms Rmn" w:hAnsi="Tms Rmn"/>
        </w:rPr>
        <w:tab/>
      </w:r>
      <w:r>
        <w:rPr>
          <w:rFonts w:ascii="Tms Rmn" w:hAnsi="Tms Rmn"/>
        </w:rPr>
        <w:tab/>
        <w:t xml:space="preserve">Translation from the German of </w:t>
      </w:r>
      <w:r>
        <w:rPr>
          <w:rFonts w:ascii="Tms Rmn" w:hAnsi="Tms Rmn"/>
          <w:i/>
        </w:rPr>
        <w:t>The Fate of the Gold Standard</w:t>
      </w:r>
    </w:p>
    <w:p w14:paraId="18D52F7F" w14:textId="77777777" w:rsidR="00932D3A" w:rsidRDefault="00932D3A">
      <w:pPr>
        <w:widowControl w:val="0"/>
        <w:spacing w:line="288" w:lineRule="atLeast"/>
        <w:rPr>
          <w:rFonts w:ascii="Tms Rmn" w:hAnsi="Tms Rmn"/>
        </w:rPr>
      </w:pPr>
      <w:r>
        <w:rPr>
          <w:rFonts w:ascii="Tms Rmn" w:hAnsi="Tms Rmn"/>
        </w:rPr>
        <w:tab/>
      </w:r>
      <w:r>
        <w:rPr>
          <w:rFonts w:ascii="Tms Rmn" w:hAnsi="Tms Rmn"/>
        </w:rPr>
        <w:tab/>
      </w:r>
      <w:r>
        <w:rPr>
          <w:rFonts w:ascii="Tms Rmn" w:hAnsi="Tms Rmn"/>
          <w:i/>
        </w:rPr>
        <w:t>in Money, Capital &amp; Fluctuations</w:t>
      </w:r>
      <w:r>
        <w:rPr>
          <w:rFonts w:ascii="Tms Rmn" w:hAnsi="Tms Rmn"/>
        </w:rPr>
        <w:t xml:space="preserve"> - Early Essays by Professor F </w:t>
      </w:r>
      <w:proofErr w:type="gramStart"/>
      <w:r>
        <w:rPr>
          <w:rFonts w:ascii="Tms Rmn" w:hAnsi="Tms Rmn"/>
        </w:rPr>
        <w:t>A</w:t>
      </w:r>
      <w:proofErr w:type="gramEnd"/>
      <w:r>
        <w:rPr>
          <w:rFonts w:ascii="Tms Rmn" w:hAnsi="Tms Rmn"/>
        </w:rPr>
        <w:t xml:space="preserve"> Hayek,</w:t>
      </w:r>
    </w:p>
    <w:p w14:paraId="458BE218" w14:textId="77777777" w:rsidR="00932D3A" w:rsidRDefault="00932D3A">
      <w:pPr>
        <w:widowControl w:val="0"/>
        <w:spacing w:line="288" w:lineRule="atLeast"/>
        <w:rPr>
          <w:rFonts w:ascii="Tms Rmn" w:hAnsi="Tms Rmn"/>
        </w:rPr>
      </w:pPr>
      <w:r>
        <w:rPr>
          <w:rFonts w:ascii="Tms Rmn" w:hAnsi="Tms Rmn"/>
        </w:rPr>
        <w:tab/>
      </w:r>
      <w:r>
        <w:rPr>
          <w:rFonts w:ascii="Tms Rmn" w:hAnsi="Tms Rmn"/>
        </w:rPr>
        <w:tab/>
        <w:t>Routledge &amp; Kegan Paul, and assistance with the translation of the other essays.</w:t>
      </w:r>
    </w:p>
    <w:p w14:paraId="226D8D16" w14:textId="77777777" w:rsidR="00932D3A" w:rsidRDefault="00932D3A">
      <w:pPr>
        <w:widowControl w:val="0"/>
        <w:spacing w:line="288" w:lineRule="atLeast"/>
        <w:rPr>
          <w:rFonts w:ascii="Tms Rmn" w:hAnsi="Tms Rmn"/>
        </w:rPr>
      </w:pPr>
    </w:p>
    <w:p w14:paraId="5FCA3AB7" w14:textId="77777777" w:rsidR="00932D3A" w:rsidRDefault="00932D3A">
      <w:pPr>
        <w:widowControl w:val="0"/>
        <w:spacing w:line="288" w:lineRule="atLeast"/>
        <w:rPr>
          <w:rFonts w:ascii="Tms Rmn" w:hAnsi="Tms Rmn"/>
        </w:rPr>
      </w:pPr>
    </w:p>
    <w:p w14:paraId="6C3B6162" w14:textId="77777777" w:rsidR="00932D3A" w:rsidRDefault="00932D3A">
      <w:pPr>
        <w:widowControl w:val="0"/>
        <w:spacing w:line="288" w:lineRule="atLeast"/>
        <w:rPr>
          <w:rFonts w:ascii="Tms Rmn" w:hAnsi="Tms Rmn"/>
        </w:rPr>
      </w:pPr>
    </w:p>
    <w:p w14:paraId="3D13E3D0" w14:textId="77777777" w:rsidR="00932D3A" w:rsidRDefault="00B8176A">
      <w:pPr>
        <w:widowControl w:val="0"/>
        <w:spacing w:line="288" w:lineRule="atLeast"/>
        <w:rPr>
          <w:rFonts w:ascii="Tms Rmn" w:hAnsi="Tms Rmn"/>
        </w:rPr>
      </w:pPr>
      <w:r>
        <w:rPr>
          <w:rFonts w:ascii="Arial" w:hAnsi="Arial"/>
          <w:noProof/>
          <w:snapToGrid/>
        </w:rPr>
        <w:pict w14:anchorId="35A7EED3">
          <v:group id="_x0000_s1045" style="position:absolute;margin-left:-1in;margin-top:7pt;width:524.65pt;height:26.95pt;z-index:-251655680" coordorigin="720,13217" coordsize="10493,960" o:allowincell="f">
            <v:rect id="_x0000_s1046" style="position:absolute;left:720;top:13217;width:5515;height:960" fillcolor="#dfdfdf" stroked="f" strokecolor="#e5e5e5"/>
            <v:rect id="_x0000_s1047" style="position:absolute;left:5333;top:13318;width:5880;height:577" filled="f" stroked="f" strokecolor="white" strokeweight="6pt">
              <v:textbox inset="0,0,0,0">
                <w:txbxContent>
                  <w:p w14:paraId="2C9E385C" w14:textId="77777777" w:rsidR="00932D3A" w:rsidRDefault="00932D3A">
                    <w:pPr>
                      <w:ind w:left="2"/>
                      <w:rPr>
                        <w:spacing w:val="2"/>
                      </w:rPr>
                    </w:pPr>
                    <w:r>
                      <w:rPr>
                        <w:spacing w:val="2"/>
                        <w:sz w:val="40"/>
                      </w:rPr>
                      <w:t xml:space="preserve">. . . . . . . . . . . . . . . . . . . . . . . . . . . .  </w:t>
                    </w:r>
                  </w:p>
                </w:txbxContent>
              </v:textbox>
            </v:rect>
          </v:group>
        </w:pict>
      </w:r>
    </w:p>
    <w:p w14:paraId="3F177C1A" w14:textId="77777777" w:rsidR="00932D3A" w:rsidRDefault="00932D3A">
      <w:pPr>
        <w:pStyle w:val="Heading2"/>
        <w:rPr>
          <w:rFonts w:ascii="Arial" w:hAnsi="Arial"/>
        </w:rPr>
      </w:pPr>
      <w:r>
        <w:rPr>
          <w:rFonts w:ascii="Arial" w:hAnsi="Arial"/>
        </w:rPr>
        <w:t>Speaking Engagements</w:t>
      </w:r>
    </w:p>
    <w:p w14:paraId="0300CD9C" w14:textId="77777777" w:rsidR="00932D3A" w:rsidRDefault="00932D3A">
      <w:pPr>
        <w:widowControl w:val="0"/>
        <w:spacing w:line="288" w:lineRule="atLeast"/>
        <w:rPr>
          <w:rFonts w:ascii="Tms Rmn" w:hAnsi="Tms Rmn"/>
        </w:rPr>
      </w:pPr>
    </w:p>
    <w:p w14:paraId="50DC9D2E" w14:textId="77777777" w:rsidR="00932D3A" w:rsidRDefault="00932D3A">
      <w:pPr>
        <w:widowControl w:val="0"/>
        <w:spacing w:line="288" w:lineRule="atLeast"/>
        <w:rPr>
          <w:rFonts w:ascii="Tms Rmn" w:hAnsi="Tms Rmn"/>
        </w:rPr>
      </w:pPr>
      <w:r>
        <w:rPr>
          <w:rFonts w:ascii="Tms Rmn" w:hAnsi="Tms Rmn"/>
        </w:rPr>
        <w:t>March 1999</w:t>
      </w:r>
      <w:r>
        <w:rPr>
          <w:rFonts w:ascii="Tms Rmn" w:hAnsi="Tms Rmn"/>
        </w:rPr>
        <w:tab/>
        <w:t xml:space="preserve">Organizer of </w:t>
      </w:r>
      <w:r>
        <w:rPr>
          <w:rFonts w:ascii="Tms Rmn" w:hAnsi="Tms Rmn"/>
          <w:i/>
        </w:rPr>
        <w:t>Translating for the European Institutions: A Seminar</w:t>
      </w:r>
      <w:r>
        <w:rPr>
          <w:rFonts w:ascii="Tms Rmn" w:hAnsi="Tms Rmn"/>
        </w:rPr>
        <w:t>, London</w:t>
      </w:r>
    </w:p>
    <w:p w14:paraId="3A86E0CE" w14:textId="77777777" w:rsidR="00932D3A" w:rsidRDefault="00932D3A">
      <w:pPr>
        <w:widowControl w:val="0"/>
        <w:spacing w:line="288" w:lineRule="atLeast"/>
        <w:ind w:left="1440"/>
        <w:rPr>
          <w:rFonts w:ascii="Tms Rmn" w:hAnsi="Tms Rmn"/>
          <w:i/>
        </w:rPr>
      </w:pPr>
      <w:r>
        <w:rPr>
          <w:rFonts w:ascii="Tms Rmn" w:hAnsi="Tms Rmn"/>
        </w:rPr>
        <w:t xml:space="preserve">Speaker on: </w:t>
      </w:r>
      <w:r>
        <w:rPr>
          <w:rFonts w:ascii="Tms Rmn" w:hAnsi="Tms Rmn"/>
          <w:i/>
        </w:rPr>
        <w:t>Getting Started as an External Translator for the Translation Services of the European Institutions</w:t>
      </w:r>
    </w:p>
    <w:p w14:paraId="636B0950" w14:textId="77777777" w:rsidR="00932D3A" w:rsidRDefault="00932D3A">
      <w:pPr>
        <w:widowControl w:val="0"/>
        <w:spacing w:line="288" w:lineRule="atLeast"/>
        <w:rPr>
          <w:rFonts w:ascii="Tms Rmn" w:hAnsi="Tms Rmn"/>
          <w:i/>
        </w:rPr>
      </w:pPr>
    </w:p>
    <w:p w14:paraId="1C513109" w14:textId="77777777" w:rsidR="00932D3A" w:rsidRDefault="00932D3A">
      <w:pPr>
        <w:widowControl w:val="0"/>
        <w:spacing w:line="288" w:lineRule="atLeast"/>
        <w:rPr>
          <w:rFonts w:ascii="Tms Rmn" w:hAnsi="Tms Rmn"/>
        </w:rPr>
      </w:pPr>
      <w:r>
        <w:rPr>
          <w:rFonts w:ascii="Tms Rmn" w:hAnsi="Tms Rmn"/>
        </w:rPr>
        <w:t>February 1999</w:t>
      </w:r>
      <w:r>
        <w:rPr>
          <w:rFonts w:ascii="Tms Rmn" w:hAnsi="Tms Rmn"/>
        </w:rPr>
        <w:tab/>
        <w:t>Speaker at the ITI Postgraduate Forum, University of Westminster</w:t>
      </w:r>
    </w:p>
    <w:p w14:paraId="71D2DA1E" w14:textId="77777777" w:rsidR="00932D3A" w:rsidRDefault="00932D3A">
      <w:pPr>
        <w:widowControl w:val="0"/>
        <w:spacing w:line="288" w:lineRule="atLeast"/>
        <w:rPr>
          <w:rFonts w:ascii="Tms Rmn" w:hAnsi="Tms Rmn"/>
        </w:rPr>
      </w:pPr>
    </w:p>
    <w:p w14:paraId="4106A56A" w14:textId="2E36B4DD" w:rsidR="00932D3A" w:rsidRDefault="00932D3A" w:rsidP="00135F17">
      <w:pPr>
        <w:widowControl w:val="0"/>
        <w:spacing w:line="288" w:lineRule="atLeast"/>
        <w:ind w:left="1440" w:hanging="1440"/>
        <w:rPr>
          <w:rFonts w:ascii="Tms Rmn" w:hAnsi="Tms Rmn"/>
        </w:rPr>
      </w:pPr>
      <w:r>
        <w:rPr>
          <w:rFonts w:ascii="Tms Rmn" w:hAnsi="Tms Rmn"/>
        </w:rPr>
        <w:t>1986-87</w:t>
      </w:r>
      <w:r>
        <w:rPr>
          <w:rFonts w:ascii="Tms Rmn" w:hAnsi="Tms Rmn"/>
        </w:rPr>
        <w:tab/>
        <w:t>Careers lectures on translation for the Careers Advisory Service, University of Sheffield</w:t>
      </w:r>
    </w:p>
    <w:p w14:paraId="3704985E" w14:textId="77777777" w:rsidR="00932D3A" w:rsidRDefault="00932D3A">
      <w:pPr>
        <w:ind w:left="720" w:firstLine="720"/>
      </w:pPr>
    </w:p>
    <w:p w14:paraId="46562537" w14:textId="77777777" w:rsidR="00932D3A" w:rsidRDefault="00B8176A">
      <w:pPr>
        <w:widowControl w:val="0"/>
        <w:spacing w:line="288" w:lineRule="atLeast"/>
        <w:rPr>
          <w:rFonts w:ascii="Tms Rmn" w:hAnsi="Tms Rmn"/>
        </w:rPr>
      </w:pPr>
      <w:r>
        <w:rPr>
          <w:rFonts w:ascii="Tms Rmn" w:hAnsi="Tms Rmn"/>
          <w:noProof/>
          <w:snapToGrid/>
        </w:rPr>
        <w:pict w14:anchorId="0681DD7D">
          <v:rect id="_x0000_s1044" style="position:absolute;margin-left:108pt;margin-top:684pt;width:16.95pt;height:53.4pt;z-index:-251656704;mso-position-horizontal-relative:page;mso-position-vertical-relative:page" o:allowincell="f" filled="f" stroked="f" strokecolor="white" strokeweight="6pt">
            <v:textbox inset="0,0,0,0">
              <w:txbxContent>
                <w:p w14:paraId="056023D9" w14:textId="77777777" w:rsidR="00932D3A" w:rsidRDefault="00932D3A">
                  <w:pPr>
                    <w:spacing w:line="130"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544BE079" w14:textId="77777777" w:rsidR="00932D3A" w:rsidRDefault="00932D3A"/>
              </w:txbxContent>
            </v:textbox>
            <w10:wrap anchorx="page" anchory="page"/>
            <w10:anchorlock/>
          </v:rect>
        </w:pict>
      </w:r>
    </w:p>
    <w:sectPr w:rsidR="00932D3A">
      <w:type w:val="continuous"/>
      <w:pgSz w:w="12240" w:h="15840"/>
      <w:pgMar w:top="1440" w:right="1296" w:bottom="6" w:left="1440" w:header="720" w:footer="720" w:gutter="72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32783"/>
    <w:multiLevelType w:val="singleLevel"/>
    <w:tmpl w:val="1D3AAFEA"/>
    <w:lvl w:ilvl="0">
      <w:start w:val="1996"/>
      <w:numFmt w:val="decimal"/>
      <w:lvlText w:val="%1"/>
      <w:lvlJc w:val="left"/>
      <w:pPr>
        <w:tabs>
          <w:tab w:val="num" w:pos="1440"/>
        </w:tabs>
        <w:ind w:left="1440" w:hanging="1440"/>
      </w:pPr>
      <w:rPr>
        <w:rFonts w:hint="default"/>
      </w:rPr>
    </w:lvl>
  </w:abstractNum>
  <w:abstractNum w:abstractNumId="1" w15:restartNumberingAfterBreak="0">
    <w:nsid w:val="5148071A"/>
    <w:multiLevelType w:val="singleLevel"/>
    <w:tmpl w:val="56F4327E"/>
    <w:lvl w:ilvl="0">
      <w:start w:val="1997"/>
      <w:numFmt w:val="decimal"/>
      <w:lvlText w:val="%1"/>
      <w:lvlJc w:val="left"/>
      <w:pPr>
        <w:tabs>
          <w:tab w:val="num" w:pos="1440"/>
        </w:tabs>
        <w:ind w:left="1440" w:hanging="1440"/>
      </w:pPr>
      <w:rPr>
        <w:rFonts w:hint="default"/>
      </w:rPr>
    </w:lvl>
  </w:abstractNum>
  <w:abstractNum w:abstractNumId="2" w15:restartNumberingAfterBreak="0">
    <w:nsid w:val="58AD30A7"/>
    <w:multiLevelType w:val="singleLevel"/>
    <w:tmpl w:val="08090007"/>
    <w:lvl w:ilvl="0">
      <w:start w:val="1"/>
      <w:numFmt w:val="bullet"/>
      <w:lvlText w:val=""/>
      <w:lvlJc w:val="left"/>
      <w:pPr>
        <w:tabs>
          <w:tab w:val="num" w:pos="360"/>
        </w:tabs>
        <w:ind w:left="360" w:hanging="360"/>
      </w:pPr>
      <w:rPr>
        <w:rFonts w:ascii="Wingdings" w:hAnsi="Wingdings" w:cs="Times New Roman" w:hint="default"/>
        <w:sz w:val="16"/>
        <w:szCs w:val="1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E84"/>
    <w:rsid w:val="00046375"/>
    <w:rsid w:val="00135F17"/>
    <w:rsid w:val="00187519"/>
    <w:rsid w:val="00227E84"/>
    <w:rsid w:val="003C09C4"/>
    <w:rsid w:val="00641BAA"/>
    <w:rsid w:val="00704A56"/>
    <w:rsid w:val="0073121E"/>
    <w:rsid w:val="009009AC"/>
    <w:rsid w:val="00920A2B"/>
    <w:rsid w:val="00932D3A"/>
    <w:rsid w:val="00956085"/>
    <w:rsid w:val="00AA29DD"/>
    <w:rsid w:val="00B408B2"/>
    <w:rsid w:val="00B8176A"/>
    <w:rsid w:val="00EC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5897C401"/>
  <w15:chartTrackingRefBased/>
  <w15:docId w15:val="{0E1D4A77-D346-46DC-BF65-0EC51BC6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napToGrid w:val="0"/>
      <w:lang w:val="en-US" w:eastAsia="en-US"/>
    </w:rPr>
  </w:style>
  <w:style w:type="paragraph" w:styleId="Heading1">
    <w:name w:val="heading 1"/>
    <w:basedOn w:val="Normal"/>
    <w:next w:val="Normal"/>
    <w:qFormat/>
    <w:pPr>
      <w:keepNext/>
      <w:widowControl w:val="0"/>
      <w:spacing w:line="288" w:lineRule="atLeast"/>
      <w:ind w:left="1440"/>
      <w:outlineLvl w:val="0"/>
    </w:pPr>
    <w:rPr>
      <w:rFonts w:ascii="Tms Rmn" w:hAnsi="Tms Rmn"/>
      <w:i/>
    </w:rPr>
  </w:style>
  <w:style w:type="paragraph" w:styleId="Heading2">
    <w:name w:val="heading 2"/>
    <w:basedOn w:val="Normal"/>
    <w:next w:val="Normal"/>
    <w:qFormat/>
    <w:pPr>
      <w:keepNext/>
      <w:widowControl w:val="0"/>
      <w:spacing w:line="288" w:lineRule="atLeast"/>
      <w:outlineLvl w:val="1"/>
    </w:pPr>
    <w:rPr>
      <w:rFonts w:ascii="Tms Rmn" w:hAnsi="Tms Rmn"/>
      <w:b/>
      <w:sz w:val="28"/>
    </w:rPr>
  </w:style>
  <w:style w:type="paragraph" w:styleId="Heading3">
    <w:name w:val="heading 3"/>
    <w:basedOn w:val="Normal"/>
    <w:next w:val="Normal"/>
    <w:qFormat/>
    <w:pPr>
      <w:keepNext/>
      <w:widowControl w:val="0"/>
      <w:spacing w:after="288" w:line="360" w:lineRule="atLeast"/>
      <w:jc w:val="center"/>
      <w:outlineLvl w:val="2"/>
    </w:pPr>
    <w:rPr>
      <w:rFonts w:ascii="Arial" w:hAnsi="Arial"/>
      <w:b/>
      <w:sz w:val="36"/>
    </w:rPr>
  </w:style>
  <w:style w:type="paragraph" w:styleId="Heading4">
    <w:name w:val="heading 4"/>
    <w:basedOn w:val="Normal"/>
    <w:next w:val="Normal"/>
    <w:qFormat/>
    <w:pPr>
      <w:keepNext/>
      <w:widowControl w:val="0"/>
      <w:spacing w:line="288" w:lineRule="atLeast"/>
      <w:outlineLvl w:val="3"/>
    </w:pPr>
    <w:rPr>
      <w:rFonts w:ascii="Tms Rmn" w:hAnsi="Tms Rm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7569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Preferred Customer</dc:creator>
  <cp:keywords/>
  <cp:lastModifiedBy> </cp:lastModifiedBy>
  <cp:revision>2</cp:revision>
  <cp:lastPrinted>2002-12-20T11:36:00Z</cp:lastPrinted>
  <dcterms:created xsi:type="dcterms:W3CDTF">2018-04-09T17:11:00Z</dcterms:created>
  <dcterms:modified xsi:type="dcterms:W3CDTF">2018-04-09T17:11:00Z</dcterms:modified>
</cp:coreProperties>
</file>